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10" w:type="dxa"/>
        <w:tblLayout w:type="fixed"/>
        <w:tblCellMar>
          <w:left w:w="10" w:type="dxa"/>
          <w:right w:w="10" w:type="dxa"/>
        </w:tblCellMar>
        <w:tblLook w:val="0000" w:firstRow="0" w:lastRow="0" w:firstColumn="0" w:lastColumn="0" w:noHBand="0" w:noVBand="0"/>
      </w:tblPr>
      <w:tblGrid>
        <w:gridCol w:w="5105"/>
        <w:gridCol w:w="5105"/>
      </w:tblGrid>
      <w:tr w:rsidR="00D1177F" w:rsidRPr="004D4667" w14:paraId="119122D8" w14:textId="77777777">
        <w:tc>
          <w:tcPr>
            <w:tcW w:w="5105" w:type="dxa"/>
          </w:tcPr>
          <w:p w14:paraId="632C153D" w14:textId="77777777" w:rsidR="00D1177F" w:rsidRPr="00293F4F" w:rsidRDefault="00565B82">
            <w:pPr>
              <w:rPr>
                <w:lang w:val="pt-BR"/>
              </w:rPr>
            </w:pPr>
            <w:r w:rsidRPr="00293F4F">
              <w:rPr>
                <w:b/>
                <w:bCs/>
                <w:lang w:val="pt-BR"/>
              </w:rPr>
              <w:t>CGIBS</w:t>
            </w:r>
          </w:p>
          <w:p w14:paraId="2D37BB2C" w14:textId="77777777" w:rsidR="00D1177F" w:rsidRPr="00293F4F" w:rsidRDefault="00565B82">
            <w:pPr>
              <w:rPr>
                <w:lang w:val="pt-BR"/>
              </w:rPr>
            </w:pPr>
            <w:r w:rsidRPr="00293F4F">
              <w:rPr>
                <w:sz w:val="20"/>
                <w:szCs w:val="20"/>
                <w:lang w:val="pt-BR"/>
              </w:rPr>
              <w:t>Comitê Gestor do IBS</w:t>
            </w:r>
          </w:p>
        </w:tc>
        <w:tc>
          <w:tcPr>
            <w:tcW w:w="5105" w:type="dxa"/>
          </w:tcPr>
          <w:p w14:paraId="4E14640B" w14:textId="77777777" w:rsidR="00D1177F" w:rsidRPr="00293F4F" w:rsidRDefault="00565B82">
            <w:pPr>
              <w:jc w:val="right"/>
              <w:rPr>
                <w:lang w:val="pt-BR"/>
              </w:rPr>
            </w:pPr>
            <w:r w:rsidRPr="00293F4F">
              <w:rPr>
                <w:b/>
                <w:bCs/>
                <w:lang w:val="pt-BR"/>
              </w:rPr>
              <w:t>RECEITA FEDERAL</w:t>
            </w:r>
          </w:p>
          <w:p w14:paraId="7F4EEAC2" w14:textId="77777777" w:rsidR="00D1177F" w:rsidRPr="00293F4F" w:rsidRDefault="00565B82">
            <w:pPr>
              <w:jc w:val="right"/>
              <w:rPr>
                <w:lang w:val="pt-BR"/>
              </w:rPr>
            </w:pPr>
            <w:r w:rsidRPr="00293F4F">
              <w:rPr>
                <w:sz w:val="20"/>
                <w:szCs w:val="20"/>
                <w:lang w:val="pt-BR"/>
              </w:rPr>
              <w:t>Ministério da Fazenda</w:t>
            </w:r>
          </w:p>
        </w:tc>
      </w:tr>
    </w:tbl>
    <w:p w14:paraId="07F27072" w14:textId="77777777" w:rsidR="00D1177F" w:rsidRPr="00293F4F" w:rsidRDefault="00D1177F">
      <w:pPr>
        <w:rPr>
          <w:lang w:val="pt-BR"/>
        </w:rPr>
      </w:pPr>
    </w:p>
    <w:p w14:paraId="7AD06CD3" w14:textId="77777777" w:rsidR="00D1177F" w:rsidRPr="00293F4F" w:rsidRDefault="00D1177F">
      <w:pPr>
        <w:rPr>
          <w:lang w:val="pt-BR"/>
        </w:rPr>
      </w:pPr>
    </w:p>
    <w:p w14:paraId="28EBC953" w14:textId="77777777" w:rsidR="00D1177F" w:rsidRPr="00293F4F" w:rsidRDefault="00D1177F">
      <w:pPr>
        <w:rPr>
          <w:lang w:val="pt-BR"/>
        </w:rPr>
      </w:pPr>
    </w:p>
    <w:p w14:paraId="78973391" w14:textId="77777777" w:rsidR="00D1177F" w:rsidRPr="00293F4F" w:rsidRDefault="00D1177F">
      <w:pPr>
        <w:rPr>
          <w:lang w:val="pt-BR"/>
        </w:rPr>
      </w:pPr>
    </w:p>
    <w:p w14:paraId="5BA22747" w14:textId="77777777" w:rsidR="00D1177F" w:rsidRPr="00293F4F" w:rsidRDefault="00D1177F">
      <w:pPr>
        <w:rPr>
          <w:lang w:val="pt-BR"/>
        </w:rPr>
      </w:pPr>
    </w:p>
    <w:p w14:paraId="76C9B451" w14:textId="77777777" w:rsidR="00D1177F" w:rsidRPr="00293F4F" w:rsidRDefault="00D1177F">
      <w:pPr>
        <w:rPr>
          <w:lang w:val="pt-BR"/>
        </w:rPr>
      </w:pPr>
    </w:p>
    <w:p w14:paraId="33178C5A" w14:textId="77777777" w:rsidR="00D1177F" w:rsidRPr="00293F4F" w:rsidRDefault="00D1177F">
      <w:pPr>
        <w:rPr>
          <w:lang w:val="pt-BR"/>
        </w:rPr>
      </w:pPr>
    </w:p>
    <w:p w14:paraId="2970152A" w14:textId="77777777" w:rsidR="00D1177F" w:rsidRPr="00293F4F" w:rsidRDefault="00D1177F">
      <w:pPr>
        <w:rPr>
          <w:lang w:val="pt-BR"/>
        </w:rPr>
      </w:pPr>
    </w:p>
    <w:p w14:paraId="4BE8B623" w14:textId="77777777" w:rsidR="00D1177F" w:rsidRPr="00293F4F" w:rsidRDefault="00D1177F">
      <w:pPr>
        <w:rPr>
          <w:lang w:val="pt-BR"/>
        </w:rPr>
      </w:pPr>
    </w:p>
    <w:p w14:paraId="39A03A4D" w14:textId="77777777" w:rsidR="00D1177F" w:rsidRPr="00293F4F" w:rsidRDefault="00D1177F">
      <w:pPr>
        <w:rPr>
          <w:lang w:val="pt-BR"/>
        </w:rPr>
      </w:pPr>
    </w:p>
    <w:p w14:paraId="52E970CA" w14:textId="77777777" w:rsidR="00D1177F" w:rsidRPr="00293F4F" w:rsidRDefault="00D1177F">
      <w:pPr>
        <w:rPr>
          <w:lang w:val="pt-BR"/>
        </w:rPr>
      </w:pPr>
    </w:p>
    <w:p w14:paraId="6098E6E6" w14:textId="77777777" w:rsidR="00D1177F" w:rsidRPr="00293F4F" w:rsidRDefault="00D1177F">
      <w:pPr>
        <w:rPr>
          <w:lang w:val="pt-BR"/>
        </w:rPr>
      </w:pPr>
    </w:p>
    <w:p w14:paraId="64DEE683" w14:textId="77777777" w:rsidR="00D1177F" w:rsidRDefault="00565B82">
      <w:pPr>
        <w:spacing w:line="520" w:lineRule="exact"/>
        <w:jc w:val="center"/>
      </w:pPr>
      <w:r>
        <w:rPr>
          <w:rFonts w:ascii="Verdana" w:eastAsia="Verdana" w:hAnsi="Verdana" w:cs="Verdana"/>
          <w:b/>
          <w:bCs/>
          <w:sz w:val="52"/>
          <w:szCs w:val="52"/>
        </w:rPr>
        <w:t>Manual de</w:t>
      </w:r>
    </w:p>
    <w:p w14:paraId="563E0B14" w14:textId="77777777" w:rsidR="00D1177F" w:rsidRDefault="00565B82">
      <w:pPr>
        <w:spacing w:before="40" w:line="520" w:lineRule="exact"/>
        <w:jc w:val="center"/>
      </w:pPr>
      <w:r>
        <w:rPr>
          <w:rFonts w:ascii="Verdana" w:eastAsia="Verdana" w:hAnsi="Verdana" w:cs="Verdana"/>
          <w:b/>
          <w:bCs/>
          <w:sz w:val="52"/>
          <w:szCs w:val="52"/>
        </w:rPr>
        <w:t>Tempos</w:t>
      </w:r>
    </w:p>
    <w:p w14:paraId="253BCFCA" w14:textId="77777777" w:rsidR="00D1177F" w:rsidRDefault="00565B82">
      <w:pPr>
        <w:spacing w:before="300"/>
        <w:jc w:val="center"/>
      </w:pPr>
      <w:r>
        <w:rPr>
          <w:rFonts w:ascii="Calibri" w:eastAsia="Calibri" w:hAnsi="Calibri" w:cs="Calibri"/>
          <w:color w:val="169F85"/>
          <w:sz w:val="76"/>
          <w:szCs w:val="76"/>
        </w:rPr>
        <w:t>Split Payment</w:t>
      </w:r>
    </w:p>
    <w:p w14:paraId="029F43D7" w14:textId="77777777" w:rsidR="00D1177F" w:rsidRDefault="00565B82">
      <w:pPr>
        <w:spacing w:before="60"/>
        <w:jc w:val="center"/>
      </w:pPr>
      <w:r>
        <w:rPr>
          <w:rFonts w:ascii="Calibri" w:eastAsia="Calibri" w:hAnsi="Calibri" w:cs="Calibri"/>
          <w:sz w:val="44"/>
          <w:szCs w:val="44"/>
        </w:rPr>
        <w:t>Reforma Tributária</w:t>
      </w:r>
    </w:p>
    <w:p w14:paraId="32FA3F36" w14:textId="77777777" w:rsidR="00D1177F" w:rsidRDefault="00D1177F"/>
    <w:p w14:paraId="4557C59F" w14:textId="77777777" w:rsidR="00D1177F" w:rsidRDefault="00D1177F"/>
    <w:p w14:paraId="53454EC9" w14:textId="77777777" w:rsidR="00D1177F" w:rsidRDefault="00D1177F"/>
    <w:p w14:paraId="24EC4FAF" w14:textId="77777777" w:rsidR="00D1177F" w:rsidRDefault="00D1177F"/>
    <w:p w14:paraId="18B9BE2D" w14:textId="77777777" w:rsidR="00D1177F" w:rsidRDefault="00D1177F"/>
    <w:p w14:paraId="28C17068" w14:textId="77777777" w:rsidR="00D1177F" w:rsidRDefault="00D1177F"/>
    <w:p w14:paraId="20021821" w14:textId="77777777" w:rsidR="00D1177F" w:rsidRDefault="00D1177F"/>
    <w:p w14:paraId="0B64755F" w14:textId="77777777" w:rsidR="00D1177F" w:rsidRDefault="00D1177F"/>
    <w:p w14:paraId="27F766A6" w14:textId="77777777" w:rsidR="00D1177F" w:rsidRDefault="00D1177F"/>
    <w:p w14:paraId="5929BD6E" w14:textId="77777777" w:rsidR="00D1177F" w:rsidRDefault="00D1177F"/>
    <w:p w14:paraId="3154F79C" w14:textId="77777777" w:rsidR="00D1177F" w:rsidRDefault="00D1177F"/>
    <w:p w14:paraId="23ABDC90" w14:textId="77777777" w:rsidR="00D1177F" w:rsidRDefault="00D1177F"/>
    <w:p w14:paraId="13393F55" w14:textId="77777777" w:rsidR="00D1177F" w:rsidRDefault="00D1177F"/>
    <w:p w14:paraId="163F4A24" w14:textId="77777777" w:rsidR="00D1177F" w:rsidRDefault="00D1177F"/>
    <w:p w14:paraId="150C0BA4" w14:textId="77777777" w:rsidR="00D1177F" w:rsidRDefault="00D1177F"/>
    <w:p w14:paraId="0A274DC6" w14:textId="77777777" w:rsidR="00D1177F" w:rsidRDefault="00D1177F"/>
    <w:p w14:paraId="20DF6B70" w14:textId="77777777" w:rsidR="00D1177F" w:rsidRDefault="00D1177F"/>
    <w:p w14:paraId="36297E9B" w14:textId="77777777" w:rsidR="00D1177F" w:rsidRDefault="00D1177F"/>
    <w:p w14:paraId="70EACEC1" w14:textId="77777777" w:rsidR="00D1177F" w:rsidRDefault="00D1177F"/>
    <w:p w14:paraId="7B0AC921" w14:textId="77777777" w:rsidR="00D1177F" w:rsidRDefault="00D1177F"/>
    <w:p w14:paraId="67D3037A" w14:textId="77777777" w:rsidR="00D1177F" w:rsidRDefault="00D1177F"/>
    <w:p w14:paraId="25394F57" w14:textId="77777777" w:rsidR="00D1177F" w:rsidRDefault="00D1177F">
      <w:pPr>
        <w:pBdr>
          <w:bottom w:val="single" w:sz="6" w:space="1" w:color="D1D4DB"/>
        </w:pBdr>
        <w:spacing w:before="80" w:after="200"/>
        <w:jc w:val="center"/>
      </w:pPr>
    </w:p>
    <w:tbl>
      <w:tblPr>
        <w:tblW w:w="10210" w:type="dxa"/>
        <w:tblLayout w:type="fixed"/>
        <w:tblCellMar>
          <w:left w:w="10" w:type="dxa"/>
          <w:right w:w="10" w:type="dxa"/>
        </w:tblCellMar>
        <w:tblLook w:val="0000" w:firstRow="0" w:lastRow="0" w:firstColumn="0" w:lastColumn="0" w:noHBand="0" w:noVBand="0"/>
      </w:tblPr>
      <w:tblGrid>
        <w:gridCol w:w="2552"/>
        <w:gridCol w:w="2552"/>
        <w:gridCol w:w="2553"/>
        <w:gridCol w:w="2553"/>
      </w:tblGrid>
      <w:tr w:rsidR="00D1177F" w14:paraId="526B5844" w14:textId="77777777">
        <w:tc>
          <w:tcPr>
            <w:tcW w:w="2552" w:type="dxa"/>
            <w:vAlign w:val="center"/>
          </w:tcPr>
          <w:p w14:paraId="22A5854A" w14:textId="77777777" w:rsidR="00D1177F" w:rsidRDefault="00565B82">
            <w:pPr>
              <w:jc w:val="center"/>
            </w:pPr>
            <w:r>
              <w:rPr>
                <w:noProof/>
              </w:rPr>
              <w:drawing>
                <wp:inline distT="0" distB="0" distL="0" distR="0" wp14:anchorId="49C5968C" wp14:editId="3C2D668E">
                  <wp:extent cx="1552575"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552575" cy="438150"/>
                          </a:xfrm>
                          <a:prstGeom prst="rect">
                            <a:avLst/>
                          </a:prstGeom>
                        </pic:spPr>
                      </pic:pic>
                    </a:graphicData>
                  </a:graphic>
                </wp:inline>
              </w:drawing>
            </w:r>
          </w:p>
        </w:tc>
        <w:tc>
          <w:tcPr>
            <w:tcW w:w="2552" w:type="dxa"/>
            <w:vAlign w:val="center"/>
          </w:tcPr>
          <w:p w14:paraId="42F722B4" w14:textId="77777777" w:rsidR="00D1177F" w:rsidRDefault="00565B82">
            <w:pPr>
              <w:jc w:val="center"/>
            </w:pPr>
            <w:r>
              <w:rPr>
                <w:noProof/>
              </w:rPr>
              <w:drawing>
                <wp:inline distT="0" distB="0" distL="0" distR="0" wp14:anchorId="34C42C6E" wp14:editId="64E93F71">
                  <wp:extent cx="1114425" cy="438150"/>
                  <wp:effectExtent l="0" t="0" r="0" b="0"/>
                  <wp:docPr id="406857369" name="Picture 406857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114425" cy="438150"/>
                          </a:xfrm>
                          <a:prstGeom prst="rect">
                            <a:avLst/>
                          </a:prstGeom>
                        </pic:spPr>
                      </pic:pic>
                    </a:graphicData>
                  </a:graphic>
                </wp:inline>
              </w:drawing>
            </w:r>
          </w:p>
        </w:tc>
        <w:tc>
          <w:tcPr>
            <w:tcW w:w="2552" w:type="dxa"/>
            <w:vAlign w:val="center"/>
          </w:tcPr>
          <w:p w14:paraId="1DFB1D6C" w14:textId="77777777" w:rsidR="00D1177F" w:rsidRDefault="00565B82">
            <w:pPr>
              <w:jc w:val="center"/>
            </w:pPr>
            <w:r>
              <w:rPr>
                <w:noProof/>
              </w:rPr>
              <w:drawing>
                <wp:inline distT="0" distB="0" distL="0" distR="0" wp14:anchorId="6333B6D4" wp14:editId="51F9C89E">
                  <wp:extent cx="1390650" cy="438150"/>
                  <wp:effectExtent l="0" t="0" r="0" b="0"/>
                  <wp:docPr id="129216990" name="Picture 129216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390650" cy="438150"/>
                          </a:xfrm>
                          <a:prstGeom prst="rect">
                            <a:avLst/>
                          </a:prstGeom>
                        </pic:spPr>
                      </pic:pic>
                    </a:graphicData>
                  </a:graphic>
                </wp:inline>
              </w:drawing>
            </w:r>
          </w:p>
        </w:tc>
        <w:tc>
          <w:tcPr>
            <w:tcW w:w="2552" w:type="dxa"/>
            <w:vAlign w:val="center"/>
          </w:tcPr>
          <w:p w14:paraId="45A47D65" w14:textId="77777777" w:rsidR="00D1177F" w:rsidRDefault="00565B82">
            <w:pPr>
              <w:jc w:val="center"/>
            </w:pPr>
            <w:r>
              <w:rPr>
                <w:noProof/>
              </w:rPr>
              <w:drawing>
                <wp:inline distT="0" distB="0" distL="0" distR="0" wp14:anchorId="76923AEC" wp14:editId="62EB74A8">
                  <wp:extent cx="1133475" cy="438150"/>
                  <wp:effectExtent l="0" t="0" r="0" b="0"/>
                  <wp:docPr id="1230869384" name="Picture 1230869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1133475" cy="438150"/>
                          </a:xfrm>
                          <a:prstGeom prst="rect">
                            <a:avLst/>
                          </a:prstGeom>
                        </pic:spPr>
                      </pic:pic>
                    </a:graphicData>
                  </a:graphic>
                </wp:inline>
              </w:drawing>
            </w:r>
          </w:p>
        </w:tc>
      </w:tr>
    </w:tbl>
    <w:p w14:paraId="7B261AF7" w14:textId="77777777" w:rsidR="00C33C8D" w:rsidRPr="00C33C8D" w:rsidRDefault="00C33C8D" w:rsidP="00C33C8D">
      <w:pPr>
        <w:sectPr w:rsidR="00C33C8D" w:rsidRPr="00C33C8D">
          <w:headerReference w:type="even" r:id="rId14"/>
          <w:headerReference w:type="default" r:id="rId15"/>
          <w:footerReference w:type="default" r:id="rId16"/>
          <w:headerReference w:type="first" r:id="rId17"/>
          <w:pgSz w:w="11910" w:h="16840"/>
          <w:pgMar w:top="720" w:right="850" w:bottom="0" w:left="850" w:header="462" w:footer="0" w:gutter="0"/>
          <w:cols w:space="720"/>
          <w:docGrid w:linePitch="360"/>
        </w:sectPr>
      </w:pPr>
    </w:p>
    <w:tbl>
      <w:tblPr>
        <w:tblW w:w="10210" w:type="dxa"/>
        <w:tblLayout w:type="fixed"/>
        <w:tblCellMar>
          <w:left w:w="10" w:type="dxa"/>
          <w:right w:w="10" w:type="dxa"/>
        </w:tblCellMar>
        <w:tblLook w:val="0000" w:firstRow="0" w:lastRow="0" w:firstColumn="0" w:lastColumn="0" w:noHBand="0" w:noVBand="0"/>
      </w:tblPr>
      <w:tblGrid>
        <w:gridCol w:w="10210"/>
      </w:tblGrid>
      <w:tr w:rsidR="00D1177F" w14:paraId="20ED035E" w14:textId="77777777">
        <w:tc>
          <w:tcPr>
            <w:tcW w:w="10210" w:type="dxa"/>
            <w:shd w:val="clear" w:color="auto" w:fill="34485E"/>
            <w:tcMar>
              <w:top w:w="90" w:type="dxa"/>
              <w:left w:w="100" w:type="dxa"/>
              <w:bottom w:w="90" w:type="dxa"/>
              <w:right w:w="100" w:type="dxa"/>
            </w:tcMar>
            <w:vAlign w:val="center"/>
          </w:tcPr>
          <w:p w14:paraId="7FE57601" w14:textId="77777777" w:rsidR="00D1177F" w:rsidRDefault="00565B82">
            <w:pPr>
              <w:jc w:val="center"/>
            </w:pPr>
            <w:r>
              <w:rPr>
                <w:b/>
                <w:bCs/>
                <w:color w:val="FFFFFF"/>
                <w:sz w:val="22"/>
                <w:szCs w:val="22"/>
              </w:rPr>
              <w:lastRenderedPageBreak/>
              <w:t>SUMÁRIO</w:t>
            </w:r>
          </w:p>
        </w:tc>
      </w:tr>
    </w:tbl>
    <w:p w14:paraId="3FA7027E" w14:textId="77777777" w:rsidR="00D1177F" w:rsidRDefault="00D1177F">
      <w:pPr>
        <w:spacing w:before="120"/>
      </w:pPr>
    </w:p>
    <w:sdt>
      <w:sdtPr>
        <w:alias w:val="Sumário"/>
        <w:id w:val="-1950775030"/>
      </w:sdtPr>
      <w:sdtEndPr/>
      <w:sdtContent>
        <w:p w14:paraId="7635BAEE" w14:textId="29AC5138" w:rsidR="00813991" w:rsidRDefault="00565B82">
          <w:pPr>
            <w:pStyle w:val="TOC1"/>
            <w:tabs>
              <w:tab w:val="right" w:leader="dot" w:pos="10200"/>
            </w:tabs>
            <w:rPr>
              <w:rFonts w:asciiTheme="minorHAnsi" w:eastAsiaTheme="minorEastAsia" w:hAnsiTheme="minorHAnsi" w:cstheme="minorBidi"/>
              <w:noProof/>
              <w:color w:val="auto"/>
              <w:kern w:val="2"/>
              <w14:ligatures w14:val="standardContextual"/>
            </w:rPr>
          </w:pPr>
          <w:r>
            <w:fldChar w:fldCharType="begin"/>
          </w:r>
          <w:r>
            <w:instrText>TOC \h \o "1-3" \t "Heading1,1,Heading2,2,Heading3,3"</w:instrText>
          </w:r>
          <w:r>
            <w:fldChar w:fldCharType="separate"/>
          </w:r>
          <w:hyperlink w:anchor="_Toc235009617" w:history="1">
            <w:r w:rsidR="00813991" w:rsidRPr="00AC3D55">
              <w:rPr>
                <w:rStyle w:val="Hyperlink"/>
                <w:noProof/>
              </w:rPr>
              <w:t>CAPÍTULO 1 – DISPOSIÇÕES GERAIS E ESCOPO</w:t>
            </w:r>
            <w:r w:rsidR="00813991">
              <w:rPr>
                <w:noProof/>
              </w:rPr>
              <w:tab/>
            </w:r>
            <w:r w:rsidR="00813991">
              <w:rPr>
                <w:noProof/>
              </w:rPr>
              <w:fldChar w:fldCharType="begin"/>
            </w:r>
            <w:r w:rsidR="00813991">
              <w:rPr>
                <w:noProof/>
              </w:rPr>
              <w:instrText xml:space="preserve"> PAGEREF _Toc235009617 \h </w:instrText>
            </w:r>
            <w:r w:rsidR="00813991">
              <w:rPr>
                <w:noProof/>
              </w:rPr>
            </w:r>
            <w:r w:rsidR="00813991">
              <w:rPr>
                <w:noProof/>
              </w:rPr>
              <w:fldChar w:fldCharType="separate"/>
            </w:r>
            <w:r w:rsidR="00813991">
              <w:rPr>
                <w:noProof/>
              </w:rPr>
              <w:t>3</w:t>
            </w:r>
            <w:r w:rsidR="00813991">
              <w:rPr>
                <w:noProof/>
              </w:rPr>
              <w:fldChar w:fldCharType="end"/>
            </w:r>
          </w:hyperlink>
        </w:p>
        <w:p w14:paraId="06513027" w14:textId="772C4659"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18" w:history="1">
            <w:r w:rsidRPr="00AC3D55">
              <w:rPr>
                <w:rStyle w:val="Hyperlink"/>
                <w:noProof/>
                <w:lang w:val="pt-BR"/>
              </w:rPr>
              <w:t>1.1 OBJETIVO DO MANUAL DE TEMPOS</w:t>
            </w:r>
            <w:r>
              <w:rPr>
                <w:noProof/>
              </w:rPr>
              <w:tab/>
            </w:r>
            <w:r>
              <w:rPr>
                <w:noProof/>
              </w:rPr>
              <w:fldChar w:fldCharType="begin"/>
            </w:r>
            <w:r>
              <w:rPr>
                <w:noProof/>
              </w:rPr>
              <w:instrText xml:space="preserve"> PAGEREF _Toc235009618 \h </w:instrText>
            </w:r>
            <w:r>
              <w:rPr>
                <w:noProof/>
              </w:rPr>
            </w:r>
            <w:r>
              <w:rPr>
                <w:noProof/>
              </w:rPr>
              <w:fldChar w:fldCharType="separate"/>
            </w:r>
            <w:r>
              <w:rPr>
                <w:noProof/>
              </w:rPr>
              <w:t>3</w:t>
            </w:r>
            <w:r>
              <w:rPr>
                <w:noProof/>
              </w:rPr>
              <w:fldChar w:fldCharType="end"/>
            </w:r>
          </w:hyperlink>
        </w:p>
        <w:p w14:paraId="73B10D06" w14:textId="56BC9AF7"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19" w:history="1">
            <w:r w:rsidRPr="00AC3D55">
              <w:rPr>
                <w:rStyle w:val="Hyperlink"/>
                <w:noProof/>
                <w:lang w:val="pt-BR"/>
              </w:rPr>
              <w:t>1.2 ESCOPO DE APLICAÇÃO</w:t>
            </w:r>
            <w:r>
              <w:rPr>
                <w:noProof/>
              </w:rPr>
              <w:tab/>
            </w:r>
            <w:r>
              <w:rPr>
                <w:noProof/>
              </w:rPr>
              <w:fldChar w:fldCharType="begin"/>
            </w:r>
            <w:r>
              <w:rPr>
                <w:noProof/>
              </w:rPr>
              <w:instrText xml:space="preserve"> PAGEREF _Toc235009619 \h </w:instrText>
            </w:r>
            <w:r>
              <w:rPr>
                <w:noProof/>
              </w:rPr>
            </w:r>
            <w:r>
              <w:rPr>
                <w:noProof/>
              </w:rPr>
              <w:fldChar w:fldCharType="separate"/>
            </w:r>
            <w:r>
              <w:rPr>
                <w:noProof/>
              </w:rPr>
              <w:t>3</w:t>
            </w:r>
            <w:r>
              <w:rPr>
                <w:noProof/>
              </w:rPr>
              <w:fldChar w:fldCharType="end"/>
            </w:r>
          </w:hyperlink>
        </w:p>
        <w:p w14:paraId="6A4D9C9B" w14:textId="22CECEF4" w:rsidR="00813991" w:rsidRDefault="00813991">
          <w:pPr>
            <w:pStyle w:val="TOC1"/>
            <w:tabs>
              <w:tab w:val="right" w:leader="dot" w:pos="10200"/>
            </w:tabs>
            <w:rPr>
              <w:rFonts w:asciiTheme="minorHAnsi" w:eastAsiaTheme="minorEastAsia" w:hAnsiTheme="minorHAnsi" w:cstheme="minorBidi"/>
              <w:noProof/>
              <w:color w:val="auto"/>
              <w:kern w:val="2"/>
              <w14:ligatures w14:val="standardContextual"/>
            </w:rPr>
          </w:pPr>
          <w:hyperlink w:anchor="_Toc235009620" w:history="1">
            <w:r w:rsidRPr="00AC3D55">
              <w:rPr>
                <w:rStyle w:val="Hyperlink"/>
                <w:noProof/>
                <w:lang w:val="pt-BR"/>
              </w:rPr>
              <w:t>CAPÍTULO 2 – FUNDAMENTOS DO MODELO DE TEMPOS</w:t>
            </w:r>
            <w:r>
              <w:rPr>
                <w:noProof/>
              </w:rPr>
              <w:tab/>
            </w:r>
            <w:r>
              <w:rPr>
                <w:noProof/>
              </w:rPr>
              <w:fldChar w:fldCharType="begin"/>
            </w:r>
            <w:r>
              <w:rPr>
                <w:noProof/>
              </w:rPr>
              <w:instrText xml:space="preserve"> PAGEREF _Toc235009620 \h </w:instrText>
            </w:r>
            <w:r>
              <w:rPr>
                <w:noProof/>
              </w:rPr>
            </w:r>
            <w:r>
              <w:rPr>
                <w:noProof/>
              </w:rPr>
              <w:fldChar w:fldCharType="separate"/>
            </w:r>
            <w:r>
              <w:rPr>
                <w:noProof/>
              </w:rPr>
              <w:t>5</w:t>
            </w:r>
            <w:r>
              <w:rPr>
                <w:noProof/>
              </w:rPr>
              <w:fldChar w:fldCharType="end"/>
            </w:r>
          </w:hyperlink>
        </w:p>
        <w:p w14:paraId="3E7DE935" w14:textId="00FD7D25"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21" w:history="1">
            <w:r w:rsidRPr="00AC3D55">
              <w:rPr>
                <w:rStyle w:val="Hyperlink"/>
                <w:noProof/>
                <w:lang w:val="pt-BR"/>
              </w:rPr>
              <w:t>2.1 CLASSIFICAÇÃO DOS ARRANJOS</w:t>
            </w:r>
            <w:r>
              <w:rPr>
                <w:noProof/>
              </w:rPr>
              <w:tab/>
            </w:r>
            <w:r>
              <w:rPr>
                <w:noProof/>
              </w:rPr>
              <w:fldChar w:fldCharType="begin"/>
            </w:r>
            <w:r>
              <w:rPr>
                <w:noProof/>
              </w:rPr>
              <w:instrText xml:space="preserve"> PAGEREF _Toc235009621 \h </w:instrText>
            </w:r>
            <w:r>
              <w:rPr>
                <w:noProof/>
              </w:rPr>
            </w:r>
            <w:r>
              <w:rPr>
                <w:noProof/>
              </w:rPr>
              <w:fldChar w:fldCharType="separate"/>
            </w:r>
            <w:r>
              <w:rPr>
                <w:noProof/>
              </w:rPr>
              <w:t>5</w:t>
            </w:r>
            <w:r>
              <w:rPr>
                <w:noProof/>
              </w:rPr>
              <w:fldChar w:fldCharType="end"/>
            </w:r>
          </w:hyperlink>
        </w:p>
        <w:p w14:paraId="7F687C9A" w14:textId="525256B4"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22" w:history="1">
            <w:r w:rsidRPr="00AC3D55">
              <w:rPr>
                <w:rStyle w:val="Hyperlink"/>
                <w:noProof/>
              </w:rPr>
              <w:t>2.2 MARCOS TEMPORAIS DO CICLO</w:t>
            </w:r>
            <w:r>
              <w:rPr>
                <w:noProof/>
              </w:rPr>
              <w:tab/>
            </w:r>
            <w:r>
              <w:rPr>
                <w:noProof/>
              </w:rPr>
              <w:fldChar w:fldCharType="begin"/>
            </w:r>
            <w:r>
              <w:rPr>
                <w:noProof/>
              </w:rPr>
              <w:instrText xml:space="preserve"> PAGEREF _Toc235009622 \h </w:instrText>
            </w:r>
            <w:r>
              <w:rPr>
                <w:noProof/>
              </w:rPr>
            </w:r>
            <w:r>
              <w:rPr>
                <w:noProof/>
              </w:rPr>
              <w:fldChar w:fldCharType="separate"/>
            </w:r>
            <w:r>
              <w:rPr>
                <w:noProof/>
              </w:rPr>
              <w:t>5</w:t>
            </w:r>
            <w:r>
              <w:rPr>
                <w:noProof/>
              </w:rPr>
              <w:fldChar w:fldCharType="end"/>
            </w:r>
          </w:hyperlink>
        </w:p>
        <w:p w14:paraId="668124CB" w14:textId="78746108" w:rsidR="00813991" w:rsidRDefault="00813991">
          <w:pPr>
            <w:pStyle w:val="TOC3"/>
            <w:tabs>
              <w:tab w:val="right" w:leader="dot" w:pos="10200"/>
            </w:tabs>
            <w:rPr>
              <w:rFonts w:asciiTheme="minorHAnsi" w:eastAsiaTheme="minorEastAsia" w:hAnsiTheme="minorHAnsi" w:cstheme="minorBidi"/>
              <w:noProof/>
              <w:color w:val="auto"/>
              <w:kern w:val="2"/>
              <w14:ligatures w14:val="standardContextual"/>
            </w:rPr>
          </w:pPr>
          <w:hyperlink w:anchor="_Toc235009623" w:history="1">
            <w:r w:rsidRPr="00AC3D55">
              <w:rPr>
                <w:rStyle w:val="Hyperlink"/>
                <w:noProof/>
                <w:lang w:val="pt-BR"/>
              </w:rPr>
              <w:t>2.2.1 Boleto</w:t>
            </w:r>
            <w:r>
              <w:rPr>
                <w:noProof/>
              </w:rPr>
              <w:tab/>
            </w:r>
            <w:r>
              <w:rPr>
                <w:noProof/>
              </w:rPr>
              <w:fldChar w:fldCharType="begin"/>
            </w:r>
            <w:r>
              <w:rPr>
                <w:noProof/>
              </w:rPr>
              <w:instrText xml:space="preserve"> PAGEREF _Toc235009623 \h </w:instrText>
            </w:r>
            <w:r>
              <w:rPr>
                <w:noProof/>
              </w:rPr>
            </w:r>
            <w:r>
              <w:rPr>
                <w:noProof/>
              </w:rPr>
              <w:fldChar w:fldCharType="separate"/>
            </w:r>
            <w:r>
              <w:rPr>
                <w:noProof/>
              </w:rPr>
              <w:t>6</w:t>
            </w:r>
            <w:r>
              <w:rPr>
                <w:noProof/>
              </w:rPr>
              <w:fldChar w:fldCharType="end"/>
            </w:r>
          </w:hyperlink>
        </w:p>
        <w:p w14:paraId="036D5B8A" w14:textId="67D73EC8" w:rsidR="00813991" w:rsidRDefault="00813991">
          <w:pPr>
            <w:pStyle w:val="TOC3"/>
            <w:tabs>
              <w:tab w:val="right" w:leader="dot" w:pos="10200"/>
            </w:tabs>
            <w:rPr>
              <w:rFonts w:asciiTheme="minorHAnsi" w:eastAsiaTheme="minorEastAsia" w:hAnsiTheme="minorHAnsi" w:cstheme="minorBidi"/>
              <w:noProof/>
              <w:color w:val="auto"/>
              <w:kern w:val="2"/>
              <w14:ligatures w14:val="standardContextual"/>
            </w:rPr>
          </w:pPr>
          <w:hyperlink w:anchor="_Toc235009624" w:history="1">
            <w:r w:rsidRPr="00AC3D55">
              <w:rPr>
                <w:rStyle w:val="Hyperlink"/>
                <w:noProof/>
              </w:rPr>
              <w:t>2.2.2 Pix Dinâmico</w:t>
            </w:r>
            <w:r>
              <w:rPr>
                <w:noProof/>
              </w:rPr>
              <w:tab/>
            </w:r>
            <w:r>
              <w:rPr>
                <w:noProof/>
              </w:rPr>
              <w:fldChar w:fldCharType="begin"/>
            </w:r>
            <w:r>
              <w:rPr>
                <w:noProof/>
              </w:rPr>
              <w:instrText xml:space="preserve"> PAGEREF _Toc235009624 \h </w:instrText>
            </w:r>
            <w:r>
              <w:rPr>
                <w:noProof/>
              </w:rPr>
            </w:r>
            <w:r>
              <w:rPr>
                <w:noProof/>
              </w:rPr>
              <w:fldChar w:fldCharType="separate"/>
            </w:r>
            <w:r>
              <w:rPr>
                <w:noProof/>
              </w:rPr>
              <w:t>7</w:t>
            </w:r>
            <w:r>
              <w:rPr>
                <w:noProof/>
              </w:rPr>
              <w:fldChar w:fldCharType="end"/>
            </w:r>
          </w:hyperlink>
        </w:p>
        <w:p w14:paraId="155D5DCE" w14:textId="08BC6502" w:rsidR="00813991" w:rsidRDefault="00813991">
          <w:pPr>
            <w:pStyle w:val="TOC3"/>
            <w:tabs>
              <w:tab w:val="right" w:leader="dot" w:pos="10200"/>
            </w:tabs>
            <w:rPr>
              <w:rFonts w:asciiTheme="minorHAnsi" w:eastAsiaTheme="minorEastAsia" w:hAnsiTheme="minorHAnsi" w:cstheme="minorBidi"/>
              <w:noProof/>
              <w:color w:val="auto"/>
              <w:kern w:val="2"/>
              <w14:ligatures w14:val="standardContextual"/>
            </w:rPr>
          </w:pPr>
          <w:hyperlink w:anchor="_Toc235009625" w:history="1">
            <w:r w:rsidRPr="00AC3D55">
              <w:rPr>
                <w:rStyle w:val="Hyperlink"/>
                <w:noProof/>
                <w:lang w:val="pt-BR"/>
              </w:rPr>
              <w:t>2.2.3 Pix Automático</w:t>
            </w:r>
            <w:r>
              <w:rPr>
                <w:noProof/>
              </w:rPr>
              <w:tab/>
            </w:r>
            <w:r>
              <w:rPr>
                <w:noProof/>
              </w:rPr>
              <w:fldChar w:fldCharType="begin"/>
            </w:r>
            <w:r>
              <w:rPr>
                <w:noProof/>
              </w:rPr>
              <w:instrText xml:space="preserve"> PAGEREF _Toc235009625 \h </w:instrText>
            </w:r>
            <w:r>
              <w:rPr>
                <w:noProof/>
              </w:rPr>
            </w:r>
            <w:r>
              <w:rPr>
                <w:noProof/>
              </w:rPr>
              <w:fldChar w:fldCharType="separate"/>
            </w:r>
            <w:r>
              <w:rPr>
                <w:noProof/>
              </w:rPr>
              <w:t>9</w:t>
            </w:r>
            <w:r>
              <w:rPr>
                <w:noProof/>
              </w:rPr>
              <w:fldChar w:fldCharType="end"/>
            </w:r>
          </w:hyperlink>
        </w:p>
        <w:p w14:paraId="39E462CE" w14:textId="2C523228" w:rsidR="00813991" w:rsidRDefault="00813991">
          <w:pPr>
            <w:pStyle w:val="TOC3"/>
            <w:tabs>
              <w:tab w:val="right" w:leader="dot" w:pos="10200"/>
            </w:tabs>
            <w:rPr>
              <w:rFonts w:asciiTheme="minorHAnsi" w:eastAsiaTheme="minorEastAsia" w:hAnsiTheme="minorHAnsi" w:cstheme="minorBidi"/>
              <w:noProof/>
              <w:color w:val="auto"/>
              <w:kern w:val="2"/>
              <w14:ligatures w14:val="standardContextual"/>
            </w:rPr>
          </w:pPr>
          <w:hyperlink w:anchor="_Toc235009626" w:history="1">
            <w:r w:rsidRPr="00AC3D55">
              <w:rPr>
                <w:rStyle w:val="Hyperlink"/>
                <w:noProof/>
                <w:lang w:val="pt-BR"/>
              </w:rPr>
              <w:t>2.2.4 Pix Estático</w:t>
            </w:r>
            <w:r>
              <w:rPr>
                <w:noProof/>
              </w:rPr>
              <w:tab/>
            </w:r>
            <w:r>
              <w:rPr>
                <w:noProof/>
              </w:rPr>
              <w:fldChar w:fldCharType="begin"/>
            </w:r>
            <w:r>
              <w:rPr>
                <w:noProof/>
              </w:rPr>
              <w:instrText xml:space="preserve"> PAGEREF _Toc235009626 \h </w:instrText>
            </w:r>
            <w:r>
              <w:rPr>
                <w:noProof/>
              </w:rPr>
            </w:r>
            <w:r>
              <w:rPr>
                <w:noProof/>
              </w:rPr>
              <w:fldChar w:fldCharType="separate"/>
            </w:r>
            <w:r>
              <w:rPr>
                <w:noProof/>
              </w:rPr>
              <w:t>11</w:t>
            </w:r>
            <w:r>
              <w:rPr>
                <w:noProof/>
              </w:rPr>
              <w:fldChar w:fldCharType="end"/>
            </w:r>
          </w:hyperlink>
        </w:p>
        <w:p w14:paraId="09AF50CE" w14:textId="03D90652" w:rsidR="00813991" w:rsidRDefault="00813991">
          <w:pPr>
            <w:pStyle w:val="TOC3"/>
            <w:tabs>
              <w:tab w:val="right" w:leader="dot" w:pos="10200"/>
            </w:tabs>
            <w:rPr>
              <w:rFonts w:asciiTheme="minorHAnsi" w:eastAsiaTheme="minorEastAsia" w:hAnsiTheme="minorHAnsi" w:cstheme="minorBidi"/>
              <w:noProof/>
              <w:color w:val="auto"/>
              <w:kern w:val="2"/>
              <w14:ligatures w14:val="standardContextual"/>
            </w:rPr>
          </w:pPr>
          <w:hyperlink w:anchor="_Toc235009627" w:history="1">
            <w:r w:rsidRPr="00AC3D55">
              <w:rPr>
                <w:rStyle w:val="Hyperlink"/>
                <w:noProof/>
                <w:lang w:val="pt-BR"/>
              </w:rPr>
              <w:t>2.2.5 TED</w:t>
            </w:r>
            <w:r>
              <w:rPr>
                <w:noProof/>
              </w:rPr>
              <w:tab/>
            </w:r>
            <w:r>
              <w:rPr>
                <w:noProof/>
              </w:rPr>
              <w:fldChar w:fldCharType="begin"/>
            </w:r>
            <w:r>
              <w:rPr>
                <w:noProof/>
              </w:rPr>
              <w:instrText xml:space="preserve"> PAGEREF _Toc235009627 \h </w:instrText>
            </w:r>
            <w:r>
              <w:rPr>
                <w:noProof/>
              </w:rPr>
            </w:r>
            <w:r>
              <w:rPr>
                <w:noProof/>
              </w:rPr>
              <w:fldChar w:fldCharType="separate"/>
            </w:r>
            <w:r>
              <w:rPr>
                <w:noProof/>
              </w:rPr>
              <w:t>12</w:t>
            </w:r>
            <w:r>
              <w:rPr>
                <w:noProof/>
              </w:rPr>
              <w:fldChar w:fldCharType="end"/>
            </w:r>
          </w:hyperlink>
        </w:p>
        <w:p w14:paraId="25BBABC1" w14:textId="61A68036" w:rsidR="00813991" w:rsidRDefault="00813991">
          <w:pPr>
            <w:pStyle w:val="TOC3"/>
            <w:tabs>
              <w:tab w:val="right" w:leader="dot" w:pos="10200"/>
            </w:tabs>
            <w:rPr>
              <w:rFonts w:asciiTheme="minorHAnsi" w:eastAsiaTheme="minorEastAsia" w:hAnsiTheme="minorHAnsi" w:cstheme="minorBidi"/>
              <w:noProof/>
              <w:color w:val="auto"/>
              <w:kern w:val="2"/>
              <w14:ligatures w14:val="standardContextual"/>
            </w:rPr>
          </w:pPr>
          <w:hyperlink w:anchor="_Toc235009628" w:history="1">
            <w:r w:rsidRPr="00AC3D55">
              <w:rPr>
                <w:rStyle w:val="Hyperlink"/>
                <w:noProof/>
                <w:lang w:val="pt-BR"/>
              </w:rPr>
              <w:t>2.2.6 TEF (Book Transfer)</w:t>
            </w:r>
            <w:r>
              <w:rPr>
                <w:noProof/>
              </w:rPr>
              <w:tab/>
            </w:r>
            <w:r>
              <w:rPr>
                <w:noProof/>
              </w:rPr>
              <w:fldChar w:fldCharType="begin"/>
            </w:r>
            <w:r>
              <w:rPr>
                <w:noProof/>
              </w:rPr>
              <w:instrText xml:space="preserve"> PAGEREF _Toc235009628 \h </w:instrText>
            </w:r>
            <w:r>
              <w:rPr>
                <w:noProof/>
              </w:rPr>
            </w:r>
            <w:r>
              <w:rPr>
                <w:noProof/>
              </w:rPr>
              <w:fldChar w:fldCharType="separate"/>
            </w:r>
            <w:r>
              <w:rPr>
                <w:noProof/>
              </w:rPr>
              <w:t>13</w:t>
            </w:r>
            <w:r>
              <w:rPr>
                <w:noProof/>
              </w:rPr>
              <w:fldChar w:fldCharType="end"/>
            </w:r>
          </w:hyperlink>
        </w:p>
        <w:p w14:paraId="2BB8D871" w14:textId="25DA05C1" w:rsidR="00813991" w:rsidRDefault="00813991">
          <w:pPr>
            <w:pStyle w:val="TOC1"/>
            <w:tabs>
              <w:tab w:val="right" w:leader="dot" w:pos="10200"/>
            </w:tabs>
            <w:rPr>
              <w:rFonts w:asciiTheme="minorHAnsi" w:eastAsiaTheme="minorEastAsia" w:hAnsiTheme="minorHAnsi" w:cstheme="minorBidi"/>
              <w:noProof/>
              <w:color w:val="auto"/>
              <w:kern w:val="2"/>
              <w14:ligatures w14:val="standardContextual"/>
            </w:rPr>
          </w:pPr>
          <w:hyperlink w:anchor="_Toc235009629" w:history="1">
            <w:r w:rsidRPr="00AC3D55">
              <w:rPr>
                <w:rStyle w:val="Hyperlink"/>
                <w:noProof/>
              </w:rPr>
              <w:t>CAPÍTULO 3 – INFORMES E EVENTOS MONITORADOS</w:t>
            </w:r>
            <w:r>
              <w:rPr>
                <w:noProof/>
              </w:rPr>
              <w:tab/>
            </w:r>
            <w:r>
              <w:rPr>
                <w:noProof/>
              </w:rPr>
              <w:fldChar w:fldCharType="begin"/>
            </w:r>
            <w:r>
              <w:rPr>
                <w:noProof/>
              </w:rPr>
              <w:instrText xml:space="preserve"> PAGEREF _Toc235009629 \h </w:instrText>
            </w:r>
            <w:r>
              <w:rPr>
                <w:noProof/>
              </w:rPr>
            </w:r>
            <w:r>
              <w:rPr>
                <w:noProof/>
              </w:rPr>
              <w:fldChar w:fldCharType="separate"/>
            </w:r>
            <w:r>
              <w:rPr>
                <w:noProof/>
              </w:rPr>
              <w:t>14</w:t>
            </w:r>
            <w:r>
              <w:rPr>
                <w:noProof/>
              </w:rPr>
              <w:fldChar w:fldCharType="end"/>
            </w:r>
          </w:hyperlink>
        </w:p>
        <w:p w14:paraId="6D542BE8" w14:textId="145E4D1E" w:rsidR="00813991" w:rsidRDefault="00813991">
          <w:pPr>
            <w:pStyle w:val="TOC1"/>
            <w:tabs>
              <w:tab w:val="right" w:leader="dot" w:pos="10200"/>
            </w:tabs>
            <w:rPr>
              <w:rFonts w:asciiTheme="minorHAnsi" w:eastAsiaTheme="minorEastAsia" w:hAnsiTheme="minorHAnsi" w:cstheme="minorBidi"/>
              <w:noProof/>
              <w:color w:val="auto"/>
              <w:kern w:val="2"/>
              <w14:ligatures w14:val="standardContextual"/>
            </w:rPr>
          </w:pPr>
          <w:hyperlink w:anchor="_Toc235009630" w:history="1">
            <w:r w:rsidRPr="00AC3D55">
              <w:rPr>
                <w:rStyle w:val="Hyperlink"/>
                <w:noProof/>
                <w:lang w:val="pt-BR"/>
              </w:rPr>
              <w:t>CAPÍTULO 4 – ANS DE COMUNICAÇÃO E PROCESSAMENTO</w:t>
            </w:r>
            <w:r>
              <w:rPr>
                <w:noProof/>
              </w:rPr>
              <w:tab/>
            </w:r>
            <w:r>
              <w:rPr>
                <w:noProof/>
              </w:rPr>
              <w:fldChar w:fldCharType="begin"/>
            </w:r>
            <w:r>
              <w:rPr>
                <w:noProof/>
              </w:rPr>
              <w:instrText xml:space="preserve"> PAGEREF _Toc235009630 \h </w:instrText>
            </w:r>
            <w:r>
              <w:rPr>
                <w:noProof/>
              </w:rPr>
            </w:r>
            <w:r>
              <w:rPr>
                <w:noProof/>
              </w:rPr>
              <w:fldChar w:fldCharType="separate"/>
            </w:r>
            <w:r>
              <w:rPr>
                <w:noProof/>
              </w:rPr>
              <w:t>15</w:t>
            </w:r>
            <w:r>
              <w:rPr>
                <w:noProof/>
              </w:rPr>
              <w:fldChar w:fldCharType="end"/>
            </w:r>
          </w:hyperlink>
        </w:p>
        <w:p w14:paraId="512560B6" w14:textId="113ECA4C"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31" w:history="1">
            <w:r w:rsidRPr="00AC3D55">
              <w:rPr>
                <w:rStyle w:val="Hyperlink"/>
                <w:noProof/>
                <w:lang w:val="pt-BR"/>
              </w:rPr>
              <w:t>4.1 ENVIO DE INFORMES À PLATAFORMA PÚBLICA</w:t>
            </w:r>
            <w:r>
              <w:rPr>
                <w:noProof/>
              </w:rPr>
              <w:tab/>
            </w:r>
            <w:r>
              <w:rPr>
                <w:noProof/>
              </w:rPr>
              <w:fldChar w:fldCharType="begin"/>
            </w:r>
            <w:r>
              <w:rPr>
                <w:noProof/>
              </w:rPr>
              <w:instrText xml:space="preserve"> PAGEREF _Toc235009631 \h </w:instrText>
            </w:r>
            <w:r>
              <w:rPr>
                <w:noProof/>
              </w:rPr>
            </w:r>
            <w:r>
              <w:rPr>
                <w:noProof/>
              </w:rPr>
              <w:fldChar w:fldCharType="separate"/>
            </w:r>
            <w:r>
              <w:rPr>
                <w:noProof/>
              </w:rPr>
              <w:t>15</w:t>
            </w:r>
            <w:r>
              <w:rPr>
                <w:noProof/>
              </w:rPr>
              <w:fldChar w:fldCharType="end"/>
            </w:r>
          </w:hyperlink>
        </w:p>
        <w:p w14:paraId="21FC02A8" w14:textId="200E10A9"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32" w:history="1">
            <w:r w:rsidRPr="00AC3D55">
              <w:rPr>
                <w:rStyle w:val="Hyperlink"/>
                <w:noProof/>
              </w:rPr>
              <w:t>4.2 CONSUMO DO RETORNO SUPER INTELIGENTE</w:t>
            </w:r>
            <w:r>
              <w:rPr>
                <w:noProof/>
              </w:rPr>
              <w:tab/>
            </w:r>
            <w:r>
              <w:rPr>
                <w:noProof/>
              </w:rPr>
              <w:fldChar w:fldCharType="begin"/>
            </w:r>
            <w:r>
              <w:rPr>
                <w:noProof/>
              </w:rPr>
              <w:instrText xml:space="preserve"> PAGEREF _Toc235009632 \h </w:instrText>
            </w:r>
            <w:r>
              <w:rPr>
                <w:noProof/>
              </w:rPr>
            </w:r>
            <w:r>
              <w:rPr>
                <w:noProof/>
              </w:rPr>
              <w:fldChar w:fldCharType="separate"/>
            </w:r>
            <w:r>
              <w:rPr>
                <w:noProof/>
              </w:rPr>
              <w:t>16</w:t>
            </w:r>
            <w:r>
              <w:rPr>
                <w:noProof/>
              </w:rPr>
              <w:fldChar w:fldCharType="end"/>
            </w:r>
          </w:hyperlink>
        </w:p>
        <w:p w14:paraId="5BFEA705" w14:textId="1DF17A41"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33" w:history="1">
            <w:r w:rsidRPr="00AC3D55">
              <w:rPr>
                <w:rStyle w:val="Hyperlink"/>
                <w:noProof/>
                <w:lang w:val="pt-BR"/>
              </w:rPr>
              <w:t>4.3 DEPENDÊNCIAS ENTRE OS ANS</w:t>
            </w:r>
            <w:r>
              <w:rPr>
                <w:noProof/>
              </w:rPr>
              <w:tab/>
            </w:r>
            <w:r>
              <w:rPr>
                <w:noProof/>
              </w:rPr>
              <w:fldChar w:fldCharType="begin"/>
            </w:r>
            <w:r>
              <w:rPr>
                <w:noProof/>
              </w:rPr>
              <w:instrText xml:space="preserve"> PAGEREF _Toc235009633 \h </w:instrText>
            </w:r>
            <w:r>
              <w:rPr>
                <w:noProof/>
              </w:rPr>
            </w:r>
            <w:r>
              <w:rPr>
                <w:noProof/>
              </w:rPr>
              <w:fldChar w:fldCharType="separate"/>
            </w:r>
            <w:r>
              <w:rPr>
                <w:noProof/>
              </w:rPr>
              <w:t>16</w:t>
            </w:r>
            <w:r>
              <w:rPr>
                <w:noProof/>
              </w:rPr>
              <w:fldChar w:fldCharType="end"/>
            </w:r>
          </w:hyperlink>
        </w:p>
        <w:p w14:paraId="535A494D" w14:textId="182669D4" w:rsidR="00813991" w:rsidRDefault="00813991">
          <w:pPr>
            <w:pStyle w:val="TOC1"/>
            <w:tabs>
              <w:tab w:val="right" w:leader="dot" w:pos="10200"/>
            </w:tabs>
            <w:rPr>
              <w:rFonts w:asciiTheme="minorHAnsi" w:eastAsiaTheme="minorEastAsia" w:hAnsiTheme="minorHAnsi" w:cstheme="minorBidi"/>
              <w:noProof/>
              <w:color w:val="auto"/>
              <w:kern w:val="2"/>
              <w14:ligatures w14:val="standardContextual"/>
            </w:rPr>
          </w:pPr>
          <w:hyperlink w:anchor="_Toc235009634" w:history="1">
            <w:r w:rsidRPr="00AC3D55">
              <w:rPr>
                <w:rStyle w:val="Hyperlink"/>
                <w:noProof/>
                <w:lang w:val="pt-BR"/>
              </w:rPr>
              <w:t>CAPÍTULO 5 – JANELAS OPERACIONAIS E REGRAS DE CONTAGEM</w:t>
            </w:r>
            <w:r>
              <w:rPr>
                <w:noProof/>
              </w:rPr>
              <w:tab/>
            </w:r>
            <w:r>
              <w:rPr>
                <w:noProof/>
              </w:rPr>
              <w:fldChar w:fldCharType="begin"/>
            </w:r>
            <w:r>
              <w:rPr>
                <w:noProof/>
              </w:rPr>
              <w:instrText xml:space="preserve"> PAGEREF _Toc235009634 \h </w:instrText>
            </w:r>
            <w:r>
              <w:rPr>
                <w:noProof/>
              </w:rPr>
            </w:r>
            <w:r>
              <w:rPr>
                <w:noProof/>
              </w:rPr>
              <w:fldChar w:fldCharType="separate"/>
            </w:r>
            <w:r>
              <w:rPr>
                <w:noProof/>
              </w:rPr>
              <w:t>17</w:t>
            </w:r>
            <w:r>
              <w:rPr>
                <w:noProof/>
              </w:rPr>
              <w:fldChar w:fldCharType="end"/>
            </w:r>
          </w:hyperlink>
        </w:p>
        <w:p w14:paraId="49BAEAAF" w14:textId="40CCAE04"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35" w:history="1">
            <w:r w:rsidRPr="00AC3D55">
              <w:rPr>
                <w:rStyle w:val="Hyperlink"/>
                <w:noProof/>
                <w:lang w:val="pt-BR"/>
              </w:rPr>
              <w:t>5.1 DISPONIBILIDADE DA PLATAFORMA PÚBLICA</w:t>
            </w:r>
            <w:r>
              <w:rPr>
                <w:noProof/>
              </w:rPr>
              <w:tab/>
            </w:r>
            <w:r>
              <w:rPr>
                <w:noProof/>
              </w:rPr>
              <w:fldChar w:fldCharType="begin"/>
            </w:r>
            <w:r>
              <w:rPr>
                <w:noProof/>
              </w:rPr>
              <w:instrText xml:space="preserve"> PAGEREF _Toc235009635 \h </w:instrText>
            </w:r>
            <w:r>
              <w:rPr>
                <w:noProof/>
              </w:rPr>
            </w:r>
            <w:r>
              <w:rPr>
                <w:noProof/>
              </w:rPr>
              <w:fldChar w:fldCharType="separate"/>
            </w:r>
            <w:r>
              <w:rPr>
                <w:noProof/>
              </w:rPr>
              <w:t>17</w:t>
            </w:r>
            <w:r>
              <w:rPr>
                <w:noProof/>
              </w:rPr>
              <w:fldChar w:fldCharType="end"/>
            </w:r>
          </w:hyperlink>
        </w:p>
        <w:p w14:paraId="22CA2201" w14:textId="3FA737DB"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36" w:history="1">
            <w:r w:rsidRPr="00AC3D55">
              <w:rPr>
                <w:rStyle w:val="Hyperlink"/>
                <w:noProof/>
                <w:lang w:val="pt-BR"/>
              </w:rPr>
              <w:t>5.2 HORÁRIOS DE CORTE DO INFORME DE SEGREGAÇÃO</w:t>
            </w:r>
            <w:r>
              <w:rPr>
                <w:noProof/>
              </w:rPr>
              <w:tab/>
            </w:r>
            <w:r>
              <w:rPr>
                <w:noProof/>
              </w:rPr>
              <w:fldChar w:fldCharType="begin"/>
            </w:r>
            <w:r>
              <w:rPr>
                <w:noProof/>
              </w:rPr>
              <w:instrText xml:space="preserve"> PAGEREF _Toc235009636 \h </w:instrText>
            </w:r>
            <w:r>
              <w:rPr>
                <w:noProof/>
              </w:rPr>
            </w:r>
            <w:r>
              <w:rPr>
                <w:noProof/>
              </w:rPr>
              <w:fldChar w:fldCharType="separate"/>
            </w:r>
            <w:r>
              <w:rPr>
                <w:noProof/>
              </w:rPr>
              <w:t>17</w:t>
            </w:r>
            <w:r>
              <w:rPr>
                <w:noProof/>
              </w:rPr>
              <w:fldChar w:fldCharType="end"/>
            </w:r>
          </w:hyperlink>
        </w:p>
        <w:p w14:paraId="3F873F74" w14:textId="37201E11"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37" w:history="1">
            <w:r w:rsidRPr="00AC3D55">
              <w:rPr>
                <w:rStyle w:val="Hyperlink"/>
                <w:noProof/>
                <w:lang w:val="pt-BR"/>
              </w:rPr>
              <w:t>5.3 REGRAS DE INÍCIO DE CONTAGEM DOS ANS</w:t>
            </w:r>
            <w:r>
              <w:rPr>
                <w:noProof/>
              </w:rPr>
              <w:tab/>
            </w:r>
            <w:r>
              <w:rPr>
                <w:noProof/>
              </w:rPr>
              <w:fldChar w:fldCharType="begin"/>
            </w:r>
            <w:r>
              <w:rPr>
                <w:noProof/>
              </w:rPr>
              <w:instrText xml:space="preserve"> PAGEREF _Toc235009637 \h </w:instrText>
            </w:r>
            <w:r>
              <w:rPr>
                <w:noProof/>
              </w:rPr>
            </w:r>
            <w:r>
              <w:rPr>
                <w:noProof/>
              </w:rPr>
              <w:fldChar w:fldCharType="separate"/>
            </w:r>
            <w:r>
              <w:rPr>
                <w:noProof/>
              </w:rPr>
              <w:t>18</w:t>
            </w:r>
            <w:r>
              <w:rPr>
                <w:noProof/>
              </w:rPr>
              <w:fldChar w:fldCharType="end"/>
            </w:r>
          </w:hyperlink>
        </w:p>
        <w:p w14:paraId="429A1CBB" w14:textId="17807A23"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38" w:history="1">
            <w:r w:rsidRPr="00AC3D55">
              <w:rPr>
                <w:rStyle w:val="Hyperlink"/>
                <w:noProof/>
                <w:lang w:val="pt-BR"/>
              </w:rPr>
              <w:t>5.4 MARCOS DE INÍCIO E FIM DA CONTAGEM DOS ANS</w:t>
            </w:r>
            <w:r>
              <w:rPr>
                <w:noProof/>
              </w:rPr>
              <w:tab/>
            </w:r>
            <w:r>
              <w:rPr>
                <w:noProof/>
              </w:rPr>
              <w:fldChar w:fldCharType="begin"/>
            </w:r>
            <w:r>
              <w:rPr>
                <w:noProof/>
              </w:rPr>
              <w:instrText xml:space="preserve"> PAGEREF _Toc235009638 \h </w:instrText>
            </w:r>
            <w:r>
              <w:rPr>
                <w:noProof/>
              </w:rPr>
            </w:r>
            <w:r>
              <w:rPr>
                <w:noProof/>
              </w:rPr>
              <w:fldChar w:fldCharType="separate"/>
            </w:r>
            <w:r>
              <w:rPr>
                <w:noProof/>
              </w:rPr>
              <w:t>18</w:t>
            </w:r>
            <w:r>
              <w:rPr>
                <w:noProof/>
              </w:rPr>
              <w:fldChar w:fldCharType="end"/>
            </w:r>
          </w:hyperlink>
        </w:p>
        <w:p w14:paraId="2D4D18BD" w14:textId="72F1C9DE"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39" w:history="1">
            <w:r w:rsidRPr="00AC3D55">
              <w:rPr>
                <w:rStyle w:val="Hyperlink"/>
                <w:noProof/>
                <w:lang w:val="pt-BR"/>
              </w:rPr>
              <w:t>5.5 REGRAS DE CONTAGEM E INTERRUPÇÃO DOS ANS</w:t>
            </w:r>
            <w:r>
              <w:rPr>
                <w:noProof/>
              </w:rPr>
              <w:tab/>
            </w:r>
            <w:r>
              <w:rPr>
                <w:noProof/>
              </w:rPr>
              <w:fldChar w:fldCharType="begin"/>
            </w:r>
            <w:r>
              <w:rPr>
                <w:noProof/>
              </w:rPr>
              <w:instrText xml:space="preserve"> PAGEREF _Toc235009639 \h </w:instrText>
            </w:r>
            <w:r>
              <w:rPr>
                <w:noProof/>
              </w:rPr>
            </w:r>
            <w:r>
              <w:rPr>
                <w:noProof/>
              </w:rPr>
              <w:fldChar w:fldCharType="separate"/>
            </w:r>
            <w:r>
              <w:rPr>
                <w:noProof/>
              </w:rPr>
              <w:t>19</w:t>
            </w:r>
            <w:r>
              <w:rPr>
                <w:noProof/>
              </w:rPr>
              <w:fldChar w:fldCharType="end"/>
            </w:r>
          </w:hyperlink>
        </w:p>
        <w:p w14:paraId="01BAC63B" w14:textId="120AD977"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40" w:history="1">
            <w:r w:rsidRPr="00AC3D55">
              <w:rPr>
                <w:rStyle w:val="Hyperlink"/>
                <w:noProof/>
                <w:lang w:val="pt-BR"/>
              </w:rPr>
              <w:t>5.6 ENCERRAMENTO DA JANELA DO SUPER INTELIGENTE</w:t>
            </w:r>
            <w:r>
              <w:rPr>
                <w:noProof/>
              </w:rPr>
              <w:tab/>
            </w:r>
            <w:r>
              <w:rPr>
                <w:noProof/>
              </w:rPr>
              <w:fldChar w:fldCharType="begin"/>
            </w:r>
            <w:r>
              <w:rPr>
                <w:noProof/>
              </w:rPr>
              <w:instrText xml:space="preserve"> PAGEREF _Toc235009640 \h </w:instrText>
            </w:r>
            <w:r>
              <w:rPr>
                <w:noProof/>
              </w:rPr>
            </w:r>
            <w:r>
              <w:rPr>
                <w:noProof/>
              </w:rPr>
              <w:fldChar w:fldCharType="separate"/>
            </w:r>
            <w:r>
              <w:rPr>
                <w:noProof/>
              </w:rPr>
              <w:t>19</w:t>
            </w:r>
            <w:r>
              <w:rPr>
                <w:noProof/>
              </w:rPr>
              <w:fldChar w:fldCharType="end"/>
            </w:r>
          </w:hyperlink>
        </w:p>
        <w:p w14:paraId="7553886B" w14:textId="11315A0A" w:rsidR="00813991" w:rsidRDefault="00813991">
          <w:pPr>
            <w:pStyle w:val="TOC1"/>
            <w:tabs>
              <w:tab w:val="right" w:leader="dot" w:pos="10200"/>
            </w:tabs>
            <w:rPr>
              <w:rFonts w:asciiTheme="minorHAnsi" w:eastAsiaTheme="minorEastAsia" w:hAnsiTheme="minorHAnsi" w:cstheme="minorBidi"/>
              <w:noProof/>
              <w:color w:val="auto"/>
              <w:kern w:val="2"/>
              <w14:ligatures w14:val="standardContextual"/>
            </w:rPr>
          </w:pPr>
          <w:hyperlink w:anchor="_Toc235009641" w:history="1">
            <w:r w:rsidRPr="00AC3D55">
              <w:rPr>
                <w:rStyle w:val="Hyperlink"/>
                <w:noProof/>
              </w:rPr>
              <w:t>CAPÍTULO 6 – REPASSE FINANCEIRO</w:t>
            </w:r>
            <w:r>
              <w:rPr>
                <w:noProof/>
              </w:rPr>
              <w:tab/>
            </w:r>
            <w:r>
              <w:rPr>
                <w:noProof/>
              </w:rPr>
              <w:fldChar w:fldCharType="begin"/>
            </w:r>
            <w:r>
              <w:rPr>
                <w:noProof/>
              </w:rPr>
              <w:instrText xml:space="preserve"> PAGEREF _Toc235009641 \h </w:instrText>
            </w:r>
            <w:r>
              <w:rPr>
                <w:noProof/>
              </w:rPr>
            </w:r>
            <w:r>
              <w:rPr>
                <w:noProof/>
              </w:rPr>
              <w:fldChar w:fldCharType="separate"/>
            </w:r>
            <w:r>
              <w:rPr>
                <w:noProof/>
              </w:rPr>
              <w:t>21</w:t>
            </w:r>
            <w:r>
              <w:rPr>
                <w:noProof/>
              </w:rPr>
              <w:fldChar w:fldCharType="end"/>
            </w:r>
          </w:hyperlink>
        </w:p>
        <w:p w14:paraId="20A5598D" w14:textId="23D168BF"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42" w:history="1">
            <w:r w:rsidRPr="00AC3D55">
              <w:rPr>
                <w:rStyle w:val="Hyperlink"/>
                <w:noProof/>
                <w:lang w:val="pt-BR"/>
              </w:rPr>
              <w:t>6.1 RELAÇÃO ENTRE O INFORME DE SEGREGAÇÃO E O REPASSE FINANCEIRO</w:t>
            </w:r>
            <w:r>
              <w:rPr>
                <w:noProof/>
              </w:rPr>
              <w:tab/>
            </w:r>
            <w:r>
              <w:rPr>
                <w:noProof/>
              </w:rPr>
              <w:fldChar w:fldCharType="begin"/>
            </w:r>
            <w:r>
              <w:rPr>
                <w:noProof/>
              </w:rPr>
              <w:instrText xml:space="preserve"> PAGEREF _Toc235009642 \h </w:instrText>
            </w:r>
            <w:r>
              <w:rPr>
                <w:noProof/>
              </w:rPr>
            </w:r>
            <w:r>
              <w:rPr>
                <w:noProof/>
              </w:rPr>
              <w:fldChar w:fldCharType="separate"/>
            </w:r>
            <w:r>
              <w:rPr>
                <w:noProof/>
              </w:rPr>
              <w:t>21</w:t>
            </w:r>
            <w:r>
              <w:rPr>
                <w:noProof/>
              </w:rPr>
              <w:fldChar w:fldCharType="end"/>
            </w:r>
          </w:hyperlink>
        </w:p>
        <w:p w14:paraId="02693731" w14:textId="6E9D6A4A"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43" w:history="1">
            <w:r w:rsidRPr="00AC3D55">
              <w:rPr>
                <w:rStyle w:val="Hyperlink"/>
                <w:noProof/>
                <w:lang w:val="pt-BR"/>
              </w:rPr>
              <w:t>6.2 PRAZOS DE REPASSE FINANCEIRO (D+N)</w:t>
            </w:r>
            <w:r>
              <w:rPr>
                <w:noProof/>
              </w:rPr>
              <w:tab/>
            </w:r>
            <w:r>
              <w:rPr>
                <w:noProof/>
              </w:rPr>
              <w:fldChar w:fldCharType="begin"/>
            </w:r>
            <w:r>
              <w:rPr>
                <w:noProof/>
              </w:rPr>
              <w:instrText xml:space="preserve"> PAGEREF _Toc235009643 \h </w:instrText>
            </w:r>
            <w:r>
              <w:rPr>
                <w:noProof/>
              </w:rPr>
            </w:r>
            <w:r>
              <w:rPr>
                <w:noProof/>
              </w:rPr>
              <w:fldChar w:fldCharType="separate"/>
            </w:r>
            <w:r>
              <w:rPr>
                <w:noProof/>
              </w:rPr>
              <w:t>21</w:t>
            </w:r>
            <w:r>
              <w:rPr>
                <w:noProof/>
              </w:rPr>
              <w:fldChar w:fldCharType="end"/>
            </w:r>
          </w:hyperlink>
        </w:p>
        <w:p w14:paraId="1976F26C" w14:textId="293ABF06" w:rsidR="00813991" w:rsidRDefault="00813991">
          <w:pPr>
            <w:pStyle w:val="TOC1"/>
            <w:tabs>
              <w:tab w:val="right" w:leader="dot" w:pos="10200"/>
            </w:tabs>
            <w:rPr>
              <w:rFonts w:asciiTheme="minorHAnsi" w:eastAsiaTheme="minorEastAsia" w:hAnsiTheme="minorHAnsi" w:cstheme="minorBidi"/>
              <w:noProof/>
              <w:color w:val="auto"/>
              <w:kern w:val="2"/>
              <w14:ligatures w14:val="standardContextual"/>
            </w:rPr>
          </w:pPr>
          <w:hyperlink w:anchor="_Toc235009644" w:history="1">
            <w:r w:rsidRPr="00AC3D55">
              <w:rPr>
                <w:rStyle w:val="Hyperlink"/>
                <w:noProof/>
              </w:rPr>
              <w:t>CAPÍTULO 7 – OBSERVÂNCIA DOS ANS</w:t>
            </w:r>
            <w:r>
              <w:rPr>
                <w:noProof/>
              </w:rPr>
              <w:tab/>
            </w:r>
            <w:r>
              <w:rPr>
                <w:noProof/>
              </w:rPr>
              <w:fldChar w:fldCharType="begin"/>
            </w:r>
            <w:r>
              <w:rPr>
                <w:noProof/>
              </w:rPr>
              <w:instrText xml:space="preserve"> PAGEREF _Toc235009644 \h </w:instrText>
            </w:r>
            <w:r>
              <w:rPr>
                <w:noProof/>
              </w:rPr>
            </w:r>
            <w:r>
              <w:rPr>
                <w:noProof/>
              </w:rPr>
              <w:fldChar w:fldCharType="separate"/>
            </w:r>
            <w:r>
              <w:rPr>
                <w:noProof/>
              </w:rPr>
              <w:t>22</w:t>
            </w:r>
            <w:r>
              <w:rPr>
                <w:noProof/>
              </w:rPr>
              <w:fldChar w:fldCharType="end"/>
            </w:r>
          </w:hyperlink>
        </w:p>
        <w:p w14:paraId="033EE5BE" w14:textId="37BAF37B"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45" w:history="1">
            <w:r w:rsidRPr="00AC3D55">
              <w:rPr>
                <w:rStyle w:val="Hyperlink"/>
                <w:noProof/>
                <w:lang w:val="pt-BR"/>
              </w:rPr>
              <w:t>7.1 DIMENSÕES DE OBSERVÂNCIA</w:t>
            </w:r>
            <w:r>
              <w:rPr>
                <w:noProof/>
              </w:rPr>
              <w:tab/>
            </w:r>
            <w:r>
              <w:rPr>
                <w:noProof/>
              </w:rPr>
              <w:fldChar w:fldCharType="begin"/>
            </w:r>
            <w:r>
              <w:rPr>
                <w:noProof/>
              </w:rPr>
              <w:instrText xml:space="preserve"> PAGEREF _Toc235009645 \h </w:instrText>
            </w:r>
            <w:r>
              <w:rPr>
                <w:noProof/>
              </w:rPr>
            </w:r>
            <w:r>
              <w:rPr>
                <w:noProof/>
              </w:rPr>
              <w:fldChar w:fldCharType="separate"/>
            </w:r>
            <w:r>
              <w:rPr>
                <w:noProof/>
              </w:rPr>
              <w:t>22</w:t>
            </w:r>
            <w:r>
              <w:rPr>
                <w:noProof/>
              </w:rPr>
              <w:fldChar w:fldCharType="end"/>
            </w:r>
          </w:hyperlink>
        </w:p>
        <w:p w14:paraId="1F005F99" w14:textId="2F0D3177" w:rsidR="00813991" w:rsidRDefault="00813991">
          <w:pPr>
            <w:pStyle w:val="TOC3"/>
            <w:tabs>
              <w:tab w:val="right" w:leader="dot" w:pos="10200"/>
            </w:tabs>
            <w:rPr>
              <w:rFonts w:asciiTheme="minorHAnsi" w:eastAsiaTheme="minorEastAsia" w:hAnsiTheme="minorHAnsi" w:cstheme="minorBidi"/>
              <w:noProof/>
              <w:color w:val="auto"/>
              <w:kern w:val="2"/>
              <w14:ligatures w14:val="standardContextual"/>
            </w:rPr>
          </w:pPr>
          <w:hyperlink w:anchor="_Toc235009646" w:history="1">
            <w:r w:rsidRPr="00AC3D55">
              <w:rPr>
                <w:rStyle w:val="Hyperlink"/>
                <w:noProof/>
                <w:lang w:val="pt-BR"/>
              </w:rPr>
              <w:t>7.1.1 Dimensão 1 (Taxa de Sucesso)</w:t>
            </w:r>
            <w:r>
              <w:rPr>
                <w:noProof/>
              </w:rPr>
              <w:tab/>
            </w:r>
            <w:r>
              <w:rPr>
                <w:noProof/>
              </w:rPr>
              <w:fldChar w:fldCharType="begin"/>
            </w:r>
            <w:r>
              <w:rPr>
                <w:noProof/>
              </w:rPr>
              <w:instrText xml:space="preserve"> PAGEREF _Toc235009646 \h </w:instrText>
            </w:r>
            <w:r>
              <w:rPr>
                <w:noProof/>
              </w:rPr>
            </w:r>
            <w:r>
              <w:rPr>
                <w:noProof/>
              </w:rPr>
              <w:fldChar w:fldCharType="separate"/>
            </w:r>
            <w:r>
              <w:rPr>
                <w:noProof/>
              </w:rPr>
              <w:t>24</w:t>
            </w:r>
            <w:r>
              <w:rPr>
                <w:noProof/>
              </w:rPr>
              <w:fldChar w:fldCharType="end"/>
            </w:r>
          </w:hyperlink>
        </w:p>
        <w:p w14:paraId="6C60458D" w14:textId="3D78D596" w:rsidR="00813991" w:rsidRDefault="00813991">
          <w:pPr>
            <w:pStyle w:val="TOC3"/>
            <w:tabs>
              <w:tab w:val="right" w:leader="dot" w:pos="10200"/>
            </w:tabs>
            <w:rPr>
              <w:rFonts w:asciiTheme="minorHAnsi" w:eastAsiaTheme="minorEastAsia" w:hAnsiTheme="minorHAnsi" w:cstheme="minorBidi"/>
              <w:noProof/>
              <w:color w:val="auto"/>
              <w:kern w:val="2"/>
              <w14:ligatures w14:val="standardContextual"/>
            </w:rPr>
          </w:pPr>
          <w:hyperlink w:anchor="_Toc235009647" w:history="1">
            <w:r w:rsidRPr="00AC3D55">
              <w:rPr>
                <w:rStyle w:val="Hyperlink"/>
                <w:noProof/>
                <w:lang w:val="pt-BR"/>
              </w:rPr>
              <w:t>7.1.2 Dimensão 2 (Cumprimento dos Tempos de Comunicação)</w:t>
            </w:r>
            <w:r>
              <w:rPr>
                <w:noProof/>
              </w:rPr>
              <w:tab/>
            </w:r>
            <w:r>
              <w:rPr>
                <w:noProof/>
              </w:rPr>
              <w:fldChar w:fldCharType="begin"/>
            </w:r>
            <w:r>
              <w:rPr>
                <w:noProof/>
              </w:rPr>
              <w:instrText xml:space="preserve"> PAGEREF _Toc235009647 \h </w:instrText>
            </w:r>
            <w:r>
              <w:rPr>
                <w:noProof/>
              </w:rPr>
            </w:r>
            <w:r>
              <w:rPr>
                <w:noProof/>
              </w:rPr>
              <w:fldChar w:fldCharType="separate"/>
            </w:r>
            <w:r>
              <w:rPr>
                <w:noProof/>
              </w:rPr>
              <w:t>25</w:t>
            </w:r>
            <w:r>
              <w:rPr>
                <w:noProof/>
              </w:rPr>
              <w:fldChar w:fldCharType="end"/>
            </w:r>
          </w:hyperlink>
        </w:p>
        <w:p w14:paraId="44592251" w14:textId="19B82D5B"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48" w:history="1">
            <w:r w:rsidRPr="00AC3D55">
              <w:rPr>
                <w:rStyle w:val="Hyperlink"/>
                <w:noProof/>
                <w:lang w:val="pt-BR"/>
              </w:rPr>
              <w:t>7.2 CATEGORIAS DE PARTICIPANTE</w:t>
            </w:r>
            <w:r>
              <w:rPr>
                <w:noProof/>
              </w:rPr>
              <w:tab/>
            </w:r>
            <w:r>
              <w:rPr>
                <w:noProof/>
              </w:rPr>
              <w:fldChar w:fldCharType="begin"/>
            </w:r>
            <w:r>
              <w:rPr>
                <w:noProof/>
              </w:rPr>
              <w:instrText xml:space="preserve"> PAGEREF _Toc235009648 \h </w:instrText>
            </w:r>
            <w:r>
              <w:rPr>
                <w:noProof/>
              </w:rPr>
            </w:r>
            <w:r>
              <w:rPr>
                <w:noProof/>
              </w:rPr>
              <w:fldChar w:fldCharType="separate"/>
            </w:r>
            <w:r>
              <w:rPr>
                <w:noProof/>
              </w:rPr>
              <w:t>27</w:t>
            </w:r>
            <w:r>
              <w:rPr>
                <w:noProof/>
              </w:rPr>
              <w:fldChar w:fldCharType="end"/>
            </w:r>
          </w:hyperlink>
        </w:p>
        <w:p w14:paraId="2A864D14" w14:textId="1B3981B6"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49" w:history="1">
            <w:r w:rsidRPr="00AC3D55">
              <w:rPr>
                <w:rStyle w:val="Hyperlink"/>
                <w:noProof/>
                <w:lang w:val="pt-BR"/>
              </w:rPr>
              <w:t>7.3 ÍNDICE GERAL DE ANS (IGA)</w:t>
            </w:r>
            <w:r>
              <w:rPr>
                <w:noProof/>
              </w:rPr>
              <w:tab/>
            </w:r>
            <w:r>
              <w:rPr>
                <w:noProof/>
              </w:rPr>
              <w:fldChar w:fldCharType="begin"/>
            </w:r>
            <w:r>
              <w:rPr>
                <w:noProof/>
              </w:rPr>
              <w:instrText xml:space="preserve"> PAGEREF _Toc235009649 \h </w:instrText>
            </w:r>
            <w:r>
              <w:rPr>
                <w:noProof/>
              </w:rPr>
            </w:r>
            <w:r>
              <w:rPr>
                <w:noProof/>
              </w:rPr>
              <w:fldChar w:fldCharType="separate"/>
            </w:r>
            <w:r>
              <w:rPr>
                <w:noProof/>
              </w:rPr>
              <w:t>27</w:t>
            </w:r>
            <w:r>
              <w:rPr>
                <w:noProof/>
              </w:rPr>
              <w:fldChar w:fldCharType="end"/>
            </w:r>
          </w:hyperlink>
        </w:p>
        <w:p w14:paraId="7D47AEF6" w14:textId="7B6CB21A"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50" w:history="1">
            <w:r w:rsidRPr="00AC3D55">
              <w:rPr>
                <w:rStyle w:val="Hyperlink"/>
                <w:noProof/>
              </w:rPr>
              <w:t>7.4 EXCEÇÕES E AUSÊNCIA DE PENALIDADE</w:t>
            </w:r>
            <w:r>
              <w:rPr>
                <w:noProof/>
              </w:rPr>
              <w:tab/>
            </w:r>
            <w:r>
              <w:rPr>
                <w:noProof/>
              </w:rPr>
              <w:fldChar w:fldCharType="begin"/>
            </w:r>
            <w:r>
              <w:rPr>
                <w:noProof/>
              </w:rPr>
              <w:instrText xml:space="preserve"> PAGEREF _Toc235009650 \h </w:instrText>
            </w:r>
            <w:r>
              <w:rPr>
                <w:noProof/>
              </w:rPr>
            </w:r>
            <w:r>
              <w:rPr>
                <w:noProof/>
              </w:rPr>
              <w:fldChar w:fldCharType="separate"/>
            </w:r>
            <w:r>
              <w:rPr>
                <w:noProof/>
              </w:rPr>
              <w:t>28</w:t>
            </w:r>
            <w:r>
              <w:rPr>
                <w:noProof/>
              </w:rPr>
              <w:fldChar w:fldCharType="end"/>
            </w:r>
          </w:hyperlink>
        </w:p>
        <w:p w14:paraId="42100422" w14:textId="681CC438" w:rsidR="00813991" w:rsidRDefault="00813991">
          <w:pPr>
            <w:pStyle w:val="TOC1"/>
            <w:tabs>
              <w:tab w:val="right" w:leader="dot" w:pos="10200"/>
            </w:tabs>
            <w:rPr>
              <w:rFonts w:asciiTheme="minorHAnsi" w:eastAsiaTheme="minorEastAsia" w:hAnsiTheme="minorHAnsi" w:cstheme="minorBidi"/>
              <w:noProof/>
              <w:color w:val="auto"/>
              <w:kern w:val="2"/>
              <w14:ligatures w14:val="standardContextual"/>
            </w:rPr>
          </w:pPr>
          <w:hyperlink w:anchor="_Toc235009651" w:history="1">
            <w:r w:rsidRPr="00AC3D55">
              <w:rPr>
                <w:rStyle w:val="Hyperlink"/>
                <w:noProof/>
              </w:rPr>
              <w:t>CAPÍTULO 8 – MECANISMO DE OCORRÊNCIAS</w:t>
            </w:r>
            <w:r>
              <w:rPr>
                <w:noProof/>
              </w:rPr>
              <w:tab/>
            </w:r>
            <w:r>
              <w:rPr>
                <w:noProof/>
              </w:rPr>
              <w:fldChar w:fldCharType="begin"/>
            </w:r>
            <w:r>
              <w:rPr>
                <w:noProof/>
              </w:rPr>
              <w:instrText xml:space="preserve"> PAGEREF _Toc235009651 \h </w:instrText>
            </w:r>
            <w:r>
              <w:rPr>
                <w:noProof/>
              </w:rPr>
            </w:r>
            <w:r>
              <w:rPr>
                <w:noProof/>
              </w:rPr>
              <w:fldChar w:fldCharType="separate"/>
            </w:r>
            <w:r>
              <w:rPr>
                <w:noProof/>
              </w:rPr>
              <w:t>30</w:t>
            </w:r>
            <w:r>
              <w:rPr>
                <w:noProof/>
              </w:rPr>
              <w:fldChar w:fldCharType="end"/>
            </w:r>
          </w:hyperlink>
        </w:p>
        <w:p w14:paraId="7B7B746C" w14:textId="53BBBF0B" w:rsidR="00813991" w:rsidRDefault="00813991">
          <w:pPr>
            <w:pStyle w:val="TOC2"/>
            <w:tabs>
              <w:tab w:val="right" w:leader="dot" w:pos="10200"/>
            </w:tabs>
            <w:rPr>
              <w:rFonts w:asciiTheme="minorHAnsi" w:eastAsiaTheme="minorEastAsia" w:hAnsiTheme="minorHAnsi" w:cstheme="minorBidi"/>
              <w:noProof/>
              <w:color w:val="auto"/>
              <w:kern w:val="2"/>
              <w14:ligatures w14:val="standardContextual"/>
            </w:rPr>
          </w:pPr>
          <w:hyperlink w:anchor="_Toc235009652" w:history="1">
            <w:r w:rsidRPr="00AC3D55">
              <w:rPr>
                <w:rStyle w:val="Hyperlink"/>
                <w:noProof/>
                <w:lang w:val="pt-BR"/>
              </w:rPr>
              <w:t>8.1 TEMPOS DO MECANISMO DE OCORRÊNCIAS</w:t>
            </w:r>
            <w:r>
              <w:rPr>
                <w:noProof/>
              </w:rPr>
              <w:tab/>
            </w:r>
            <w:r>
              <w:rPr>
                <w:noProof/>
              </w:rPr>
              <w:fldChar w:fldCharType="begin"/>
            </w:r>
            <w:r>
              <w:rPr>
                <w:noProof/>
              </w:rPr>
              <w:instrText xml:space="preserve"> PAGEREF _Toc235009652 \h </w:instrText>
            </w:r>
            <w:r>
              <w:rPr>
                <w:noProof/>
              </w:rPr>
            </w:r>
            <w:r>
              <w:rPr>
                <w:noProof/>
              </w:rPr>
              <w:fldChar w:fldCharType="separate"/>
            </w:r>
            <w:r>
              <w:rPr>
                <w:noProof/>
              </w:rPr>
              <w:t>30</w:t>
            </w:r>
            <w:r>
              <w:rPr>
                <w:noProof/>
              </w:rPr>
              <w:fldChar w:fldCharType="end"/>
            </w:r>
          </w:hyperlink>
        </w:p>
        <w:p w14:paraId="4A2E5EE7" w14:textId="71C55CC4" w:rsidR="00813991" w:rsidRDefault="00813991">
          <w:pPr>
            <w:pStyle w:val="TOC1"/>
            <w:tabs>
              <w:tab w:val="right" w:leader="dot" w:pos="10200"/>
            </w:tabs>
            <w:rPr>
              <w:rFonts w:asciiTheme="minorHAnsi" w:eastAsiaTheme="minorEastAsia" w:hAnsiTheme="minorHAnsi" w:cstheme="minorBidi"/>
              <w:noProof/>
              <w:color w:val="auto"/>
              <w:kern w:val="2"/>
              <w14:ligatures w14:val="standardContextual"/>
            </w:rPr>
          </w:pPr>
          <w:hyperlink w:anchor="_Toc235009653" w:history="1">
            <w:r w:rsidRPr="00AC3D55">
              <w:rPr>
                <w:rStyle w:val="Hyperlink"/>
                <w:noProof/>
              </w:rPr>
              <w:t>CAPÍTULO 9 – HISTÓRICO DE REVISÃO</w:t>
            </w:r>
            <w:r>
              <w:rPr>
                <w:noProof/>
              </w:rPr>
              <w:tab/>
            </w:r>
            <w:r>
              <w:rPr>
                <w:noProof/>
              </w:rPr>
              <w:fldChar w:fldCharType="begin"/>
            </w:r>
            <w:r>
              <w:rPr>
                <w:noProof/>
              </w:rPr>
              <w:instrText xml:space="preserve"> PAGEREF _Toc235009653 \h </w:instrText>
            </w:r>
            <w:r>
              <w:rPr>
                <w:noProof/>
              </w:rPr>
            </w:r>
            <w:r>
              <w:rPr>
                <w:noProof/>
              </w:rPr>
              <w:fldChar w:fldCharType="separate"/>
            </w:r>
            <w:r>
              <w:rPr>
                <w:noProof/>
              </w:rPr>
              <w:t>32</w:t>
            </w:r>
            <w:r>
              <w:rPr>
                <w:noProof/>
              </w:rPr>
              <w:fldChar w:fldCharType="end"/>
            </w:r>
          </w:hyperlink>
        </w:p>
        <w:p w14:paraId="2D4A261B" w14:textId="6FFB8D92" w:rsidR="00D1177F" w:rsidRDefault="00565B82">
          <w:r>
            <w:fldChar w:fldCharType="end"/>
          </w:r>
        </w:p>
      </w:sdtContent>
    </w:sdt>
    <w:p w14:paraId="10A4A4BD" w14:textId="77777777" w:rsidR="00D1177F" w:rsidRDefault="00D1177F">
      <w:pPr>
        <w:sectPr w:rsidR="00D1177F">
          <w:headerReference w:type="even" r:id="rId18"/>
          <w:headerReference w:type="default" r:id="rId19"/>
          <w:footerReference w:type="default" r:id="rId20"/>
          <w:headerReference w:type="first" r:id="rId21"/>
          <w:pgSz w:w="11910" w:h="16840"/>
          <w:pgMar w:top="1000" w:right="850" w:bottom="700" w:left="850" w:header="462" w:footer="300" w:gutter="0"/>
          <w:cols w:space="720"/>
          <w:docGrid w:linePitch="360"/>
        </w:sectPr>
      </w:pPr>
    </w:p>
    <w:p w14:paraId="1750B2B7" w14:textId="77777777" w:rsidR="00D1177F" w:rsidRDefault="00565B82">
      <w:pPr>
        <w:pStyle w:val="Heading1"/>
        <w:spacing w:line="1" w:lineRule="auto"/>
      </w:pPr>
      <w:bookmarkStart w:id="0" w:name="_Toc235009617"/>
      <w:r>
        <w:rPr>
          <w:color w:val="FFFFFF"/>
          <w:sz w:val="2"/>
          <w:szCs w:val="2"/>
        </w:rPr>
        <w:lastRenderedPageBreak/>
        <w:t>CAPÍTULO 1 – DISPOSIÇÕES GERAIS E ESCOPO</w:t>
      </w:r>
      <w:bookmarkEnd w:id="0"/>
    </w:p>
    <w:tbl>
      <w:tblPr>
        <w:tblW w:w="10210" w:type="dxa"/>
        <w:tblLayout w:type="fixed"/>
        <w:tblCellMar>
          <w:left w:w="10" w:type="dxa"/>
          <w:right w:w="10" w:type="dxa"/>
        </w:tblCellMar>
        <w:tblLook w:val="0000" w:firstRow="0" w:lastRow="0" w:firstColumn="0" w:lastColumn="0" w:noHBand="0" w:noVBand="0"/>
      </w:tblPr>
      <w:tblGrid>
        <w:gridCol w:w="10210"/>
      </w:tblGrid>
      <w:tr w:rsidR="00D1177F" w:rsidRPr="004D4667" w14:paraId="1F3E157E" w14:textId="77777777">
        <w:tc>
          <w:tcPr>
            <w:tcW w:w="10210" w:type="dxa"/>
            <w:shd w:val="clear" w:color="auto" w:fill="34485E"/>
            <w:tcMar>
              <w:top w:w="90" w:type="dxa"/>
              <w:left w:w="100" w:type="dxa"/>
              <w:bottom w:w="90" w:type="dxa"/>
              <w:right w:w="100" w:type="dxa"/>
            </w:tcMar>
            <w:vAlign w:val="center"/>
          </w:tcPr>
          <w:p w14:paraId="0DE4D7F9" w14:textId="77777777" w:rsidR="00D1177F" w:rsidRPr="00293F4F" w:rsidRDefault="00565B82">
            <w:pPr>
              <w:jc w:val="center"/>
              <w:rPr>
                <w:lang w:val="pt-BR"/>
              </w:rPr>
            </w:pPr>
            <w:r w:rsidRPr="00293F4F">
              <w:rPr>
                <w:b/>
                <w:bCs/>
                <w:color w:val="FFFFFF"/>
                <w:sz w:val="22"/>
                <w:szCs w:val="22"/>
                <w:lang w:val="pt-BR"/>
              </w:rPr>
              <w:t>CAPÍTULO 1 – DISPOSIÇÕES GERAIS E ESCOPO</w:t>
            </w:r>
          </w:p>
        </w:tc>
      </w:tr>
    </w:tbl>
    <w:p w14:paraId="2BCB58CB" w14:textId="77777777" w:rsidR="00D1177F" w:rsidRPr="00293F4F" w:rsidRDefault="00D1177F">
      <w:pPr>
        <w:rPr>
          <w:lang w:val="pt-BR"/>
        </w:rPr>
      </w:pPr>
    </w:p>
    <w:p w14:paraId="331A2B4E" w14:textId="77777777" w:rsidR="00D1177F" w:rsidRPr="00293F4F" w:rsidRDefault="00565B82">
      <w:pPr>
        <w:pStyle w:val="Heading2"/>
        <w:spacing w:before="280" w:after="100"/>
        <w:rPr>
          <w:lang w:val="pt-BR"/>
        </w:rPr>
      </w:pPr>
      <w:bookmarkStart w:id="1" w:name="_Toc235009618"/>
      <w:r w:rsidRPr="00293F4F">
        <w:rPr>
          <w:lang w:val="pt-BR"/>
        </w:rPr>
        <w:t>1.1 OBJETIVO DO MANUAL DE TEMPOS</w:t>
      </w:r>
      <w:bookmarkEnd w:id="1"/>
    </w:p>
    <w:p w14:paraId="0DFC14B9" w14:textId="77777777" w:rsidR="00D1177F" w:rsidRPr="00293F4F" w:rsidRDefault="00565B82">
      <w:pPr>
        <w:spacing w:before="240" w:line="276" w:lineRule="auto"/>
        <w:jc w:val="both"/>
        <w:rPr>
          <w:lang w:val="pt-BR"/>
        </w:rPr>
      </w:pPr>
      <w:r w:rsidRPr="00293F4F">
        <w:rPr>
          <w:lang w:val="pt-BR"/>
        </w:rPr>
        <w:t>Este manual estabelece os prazos, janelas e Acordos de Nível de Serviço (ANS) do Split Payment dos tributos CBS e IBS. Define, em parâmetros mensuráveis, o tempo em que cada participante deve cumprir suas obrigações no ciclo de uma transação e como esse cumprimento é apurado.</w:t>
      </w:r>
    </w:p>
    <w:p w14:paraId="1AB3B854" w14:textId="77777777" w:rsidR="00D1177F" w:rsidRDefault="00565B82">
      <w:pPr>
        <w:spacing w:before="240" w:line="276" w:lineRule="auto"/>
        <w:jc w:val="both"/>
        <w:rPr>
          <w:lang w:val="pt-BR"/>
        </w:rPr>
      </w:pPr>
      <w:r w:rsidRPr="00293F4F">
        <w:rPr>
          <w:lang w:val="pt-BR"/>
        </w:rPr>
        <w:t>As obrigações recaem sobre os Prestadores de Serviços de Pagamento (PSPs), a Núclea e a Plataforma Pública (PP), e abrangem o envio dos informes à PP, o consumo das mensagens de Retorno Super Inteligente e o Repasse Financeiro de CBS e IBS à RFB e ao CGIBS. Cada obrigação tem uma meta funcional (o desempenho esperado em condições normais) e um limite máximo (ANS); o descumprimento é apurado pelo Índice Geral de ANS (IGA) e pode ensejar penalidades.</w:t>
      </w:r>
    </w:p>
    <w:p w14:paraId="64BFFCF2" w14:textId="77777777" w:rsidR="00A27368" w:rsidRPr="006E4A41" w:rsidRDefault="00A27368" w:rsidP="00B91E2D">
      <w:pPr>
        <w:spacing w:before="240" w:after="240" w:line="276" w:lineRule="auto"/>
        <w:jc w:val="both"/>
        <w:rPr>
          <w:lang w:val="pt-BR"/>
        </w:rPr>
      </w:pPr>
      <w:r w:rsidRPr="006E4A41">
        <w:rPr>
          <w:lang w:val="pt-BR"/>
        </w:rPr>
        <w:t>Este manual integra um conjunto de documentos do Split Payment, cada um com finalidade específica:</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06"/>
        <w:gridCol w:w="6604"/>
      </w:tblGrid>
      <w:tr w:rsidR="00A27368" w14:paraId="454847D1" w14:textId="77777777" w:rsidTr="00873126">
        <w:trPr>
          <w:tblHeader/>
        </w:trPr>
        <w:tc>
          <w:tcPr>
            <w:tcW w:w="3606"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3457CDCB" w14:textId="77777777" w:rsidR="00A27368" w:rsidRPr="00873126" w:rsidRDefault="00A27368" w:rsidP="000C5B84">
            <w:pPr>
              <w:spacing w:before="40" w:after="40" w:line="264" w:lineRule="auto"/>
              <w:rPr>
                <w:color w:val="FFFFFF" w:themeColor="background1"/>
                <w:lang w:val="pt-BR"/>
              </w:rPr>
            </w:pPr>
            <w:r w:rsidRPr="00873126">
              <w:rPr>
                <w:b/>
                <w:bCs/>
                <w:color w:val="FFFFFF" w:themeColor="background1"/>
                <w:sz w:val="20"/>
                <w:szCs w:val="20"/>
                <w:lang w:val="pt-BR"/>
              </w:rPr>
              <w:t>Documento</w:t>
            </w:r>
          </w:p>
        </w:tc>
        <w:tc>
          <w:tcPr>
            <w:tcW w:w="6604"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277EC495" w14:textId="77777777" w:rsidR="00A27368" w:rsidRPr="00873126" w:rsidRDefault="00A27368" w:rsidP="000C5B84">
            <w:pPr>
              <w:spacing w:before="40" w:after="40" w:line="264" w:lineRule="auto"/>
              <w:rPr>
                <w:color w:val="FFFFFF" w:themeColor="background1"/>
              </w:rPr>
            </w:pPr>
            <w:r w:rsidRPr="00873126">
              <w:rPr>
                <w:b/>
                <w:bCs/>
                <w:color w:val="FFFFFF" w:themeColor="background1"/>
                <w:sz w:val="20"/>
                <w:szCs w:val="20"/>
                <w:lang w:val="pt-BR"/>
              </w:rPr>
              <w:t>Finalidade</w:t>
            </w:r>
          </w:p>
        </w:tc>
      </w:tr>
      <w:tr w:rsidR="00A27368" w:rsidRPr="004D4667" w14:paraId="1D7F8EAF" w14:textId="77777777" w:rsidTr="000B2122">
        <w:tc>
          <w:tcPr>
            <w:tcW w:w="360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0F805E8" w14:textId="77777777" w:rsidR="00A27368" w:rsidRPr="000B2122" w:rsidRDefault="00A27368" w:rsidP="00911C7E">
            <w:pPr>
              <w:spacing w:before="40" w:after="40" w:line="264" w:lineRule="auto"/>
              <w:rPr>
                <w:color w:val="000000" w:themeColor="text1"/>
              </w:rPr>
            </w:pPr>
            <w:r w:rsidRPr="000B2122">
              <w:rPr>
                <w:color w:val="000000" w:themeColor="text1"/>
                <w:sz w:val="20"/>
                <w:szCs w:val="20"/>
                <w:lang w:val="pt-BR"/>
              </w:rPr>
              <w:t>Manual de Operações</w:t>
            </w:r>
          </w:p>
        </w:tc>
        <w:tc>
          <w:tcPr>
            <w:tcW w:w="660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60734C0" w14:textId="77777777" w:rsidR="00A27368" w:rsidRPr="006E4A41" w:rsidRDefault="00A27368" w:rsidP="00911C7E">
            <w:pPr>
              <w:spacing w:before="40" w:after="40" w:line="264" w:lineRule="auto"/>
              <w:rPr>
                <w:lang w:val="pt-BR"/>
              </w:rPr>
            </w:pPr>
            <w:r>
              <w:rPr>
                <w:color w:val="313131"/>
                <w:sz w:val="20"/>
                <w:szCs w:val="20"/>
                <w:lang w:val="pt-BR"/>
              </w:rPr>
              <w:t>Funcionamento operacional, fluxos, regras de cálculo, experiência do usuário</w:t>
            </w:r>
          </w:p>
        </w:tc>
      </w:tr>
      <w:tr w:rsidR="00A27368" w:rsidRPr="004D4667" w14:paraId="62216CD4" w14:textId="77777777" w:rsidTr="000B2122">
        <w:tc>
          <w:tcPr>
            <w:tcW w:w="360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19181DA" w14:textId="77777777" w:rsidR="00A27368" w:rsidRPr="000B2122" w:rsidRDefault="00A27368" w:rsidP="00911C7E">
            <w:pPr>
              <w:spacing w:before="40" w:after="40" w:line="264" w:lineRule="auto"/>
              <w:rPr>
                <w:color w:val="000000" w:themeColor="text1"/>
                <w:lang w:val="pt-BR"/>
              </w:rPr>
            </w:pPr>
            <w:r w:rsidRPr="000B2122">
              <w:rPr>
                <w:color w:val="000000" w:themeColor="text1"/>
                <w:sz w:val="20"/>
                <w:szCs w:val="20"/>
                <w:lang w:val="pt-BR"/>
              </w:rPr>
              <w:t>Manual de Integração + Documento OpenAPI</w:t>
            </w:r>
          </w:p>
        </w:tc>
        <w:tc>
          <w:tcPr>
            <w:tcW w:w="660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62F5D78" w14:textId="77777777" w:rsidR="00A27368" w:rsidRPr="006E4A41" w:rsidRDefault="00A27368" w:rsidP="00911C7E">
            <w:pPr>
              <w:spacing w:before="40" w:after="40" w:line="264" w:lineRule="auto"/>
              <w:rPr>
                <w:lang w:val="pt-BR"/>
              </w:rPr>
            </w:pPr>
            <w:r>
              <w:rPr>
                <w:color w:val="313131"/>
                <w:sz w:val="20"/>
                <w:szCs w:val="20"/>
                <w:lang w:val="pt-BR"/>
              </w:rPr>
              <w:t>Especificação técnica da API, contratos de mensagens, endpoints, dicionário de campos</w:t>
            </w:r>
          </w:p>
        </w:tc>
      </w:tr>
      <w:tr w:rsidR="00A27368" w:rsidRPr="004D4667" w14:paraId="46C1A589" w14:textId="77777777" w:rsidTr="000B2122">
        <w:tc>
          <w:tcPr>
            <w:tcW w:w="360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758EF9C" w14:textId="77777777" w:rsidR="00A27368" w:rsidRPr="000B2122" w:rsidRDefault="00A27368" w:rsidP="00911C7E">
            <w:pPr>
              <w:spacing w:before="40" w:after="40" w:line="264" w:lineRule="auto"/>
              <w:rPr>
                <w:color w:val="000000" w:themeColor="text1"/>
              </w:rPr>
            </w:pPr>
            <w:r w:rsidRPr="000B2122">
              <w:rPr>
                <w:color w:val="000000" w:themeColor="text1"/>
                <w:sz w:val="20"/>
                <w:szCs w:val="20"/>
                <w:lang w:val="pt-BR"/>
              </w:rPr>
              <w:t>Manual de Tempos</w:t>
            </w:r>
          </w:p>
        </w:tc>
        <w:tc>
          <w:tcPr>
            <w:tcW w:w="660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9ED1168" w14:textId="77777777" w:rsidR="00A27368" w:rsidRPr="006E4A41" w:rsidRDefault="00A27368" w:rsidP="00911C7E">
            <w:pPr>
              <w:spacing w:before="40" w:after="40" w:line="264" w:lineRule="auto"/>
              <w:rPr>
                <w:lang w:val="pt-BR"/>
              </w:rPr>
            </w:pPr>
            <w:r>
              <w:rPr>
                <w:color w:val="313131"/>
                <w:sz w:val="20"/>
                <w:szCs w:val="20"/>
                <w:lang w:val="pt-BR"/>
              </w:rPr>
              <w:t>Prazos, janelas operacionais, ANS e marcos temporais</w:t>
            </w:r>
          </w:p>
        </w:tc>
      </w:tr>
      <w:tr w:rsidR="00A27368" w:rsidRPr="004D4667" w14:paraId="0DD7CAD7" w14:textId="77777777" w:rsidTr="000B2122">
        <w:tc>
          <w:tcPr>
            <w:tcW w:w="360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DF8620C" w14:textId="77777777" w:rsidR="00A27368" w:rsidRPr="000B2122" w:rsidRDefault="00A27368" w:rsidP="00911C7E">
            <w:pPr>
              <w:spacing w:before="40" w:after="40" w:line="264" w:lineRule="auto"/>
              <w:rPr>
                <w:color w:val="000000" w:themeColor="text1"/>
              </w:rPr>
            </w:pPr>
            <w:r w:rsidRPr="000B2122">
              <w:rPr>
                <w:color w:val="000000" w:themeColor="text1"/>
                <w:sz w:val="20"/>
                <w:szCs w:val="20"/>
                <w:lang w:val="pt-BR"/>
              </w:rPr>
              <w:t>Manual de Redes</w:t>
            </w:r>
          </w:p>
        </w:tc>
        <w:tc>
          <w:tcPr>
            <w:tcW w:w="660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CD621B5" w14:textId="77777777" w:rsidR="00A27368" w:rsidRPr="006E4A41" w:rsidRDefault="00A27368" w:rsidP="00911C7E">
            <w:pPr>
              <w:spacing w:before="40" w:after="40" w:line="264" w:lineRule="auto"/>
              <w:rPr>
                <w:lang w:val="pt-BR"/>
              </w:rPr>
            </w:pPr>
            <w:r>
              <w:rPr>
                <w:color w:val="313131"/>
                <w:sz w:val="20"/>
                <w:szCs w:val="20"/>
                <w:lang w:val="pt-BR"/>
              </w:rPr>
              <w:t>Arquitetura de conexão, topologia, capacidade e resiliência</w:t>
            </w:r>
          </w:p>
        </w:tc>
      </w:tr>
      <w:tr w:rsidR="00A27368" w:rsidRPr="004D4667" w14:paraId="2D3CD628" w14:textId="77777777" w:rsidTr="000B2122">
        <w:tc>
          <w:tcPr>
            <w:tcW w:w="360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A8D426B" w14:textId="77777777" w:rsidR="00A27368" w:rsidRPr="000B2122" w:rsidRDefault="00A27368" w:rsidP="00911C7E">
            <w:pPr>
              <w:spacing w:before="40" w:after="40" w:line="264" w:lineRule="auto"/>
              <w:rPr>
                <w:color w:val="000000" w:themeColor="text1"/>
              </w:rPr>
            </w:pPr>
            <w:r w:rsidRPr="000B2122">
              <w:rPr>
                <w:color w:val="000000" w:themeColor="text1"/>
                <w:sz w:val="20"/>
                <w:szCs w:val="20"/>
                <w:lang w:val="pt-BR"/>
              </w:rPr>
              <w:t>Manual de Segurança</w:t>
            </w:r>
          </w:p>
        </w:tc>
        <w:tc>
          <w:tcPr>
            <w:tcW w:w="660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839D213" w14:textId="77777777" w:rsidR="00A27368" w:rsidRPr="006E4A41" w:rsidRDefault="00A27368" w:rsidP="00911C7E">
            <w:pPr>
              <w:spacing w:before="40" w:after="40" w:line="264" w:lineRule="auto"/>
              <w:rPr>
                <w:lang w:val="pt-BR"/>
              </w:rPr>
            </w:pPr>
            <w:r>
              <w:rPr>
                <w:color w:val="313131"/>
                <w:sz w:val="20"/>
                <w:szCs w:val="20"/>
                <w:lang w:val="pt-BR"/>
              </w:rPr>
              <w:t>Autenticação, criptografia, auditoria e controles de proteção</w:t>
            </w:r>
          </w:p>
        </w:tc>
      </w:tr>
      <w:tr w:rsidR="00A27368" w:rsidRPr="004D4667" w14:paraId="73E742E2" w14:textId="77777777" w:rsidTr="000B2122">
        <w:tc>
          <w:tcPr>
            <w:tcW w:w="360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1F0794D" w14:textId="77777777" w:rsidR="00A27368" w:rsidRPr="000B2122" w:rsidRDefault="00A27368" w:rsidP="00911C7E">
            <w:pPr>
              <w:spacing w:before="40" w:after="40" w:line="264" w:lineRule="auto"/>
              <w:rPr>
                <w:color w:val="000000" w:themeColor="text1"/>
                <w:lang w:val="pt-BR"/>
              </w:rPr>
            </w:pPr>
            <w:r w:rsidRPr="000B2122">
              <w:rPr>
                <w:color w:val="000000" w:themeColor="text1"/>
                <w:sz w:val="20"/>
                <w:szCs w:val="20"/>
                <w:lang w:val="pt-BR"/>
              </w:rPr>
              <w:t>Manual de Habilitação de Participantes</w:t>
            </w:r>
          </w:p>
        </w:tc>
        <w:tc>
          <w:tcPr>
            <w:tcW w:w="660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16A3E5C" w14:textId="77777777" w:rsidR="00A27368" w:rsidRPr="006E4A41" w:rsidRDefault="00A27368" w:rsidP="00911C7E">
            <w:pPr>
              <w:spacing w:before="40" w:after="40" w:line="264" w:lineRule="auto"/>
              <w:rPr>
                <w:lang w:val="pt-BR"/>
              </w:rPr>
            </w:pPr>
            <w:r>
              <w:rPr>
                <w:color w:val="313131"/>
                <w:sz w:val="20"/>
                <w:szCs w:val="20"/>
                <w:lang w:val="pt-BR"/>
              </w:rPr>
              <w:t>Checklist de conformidade para entrada de novos PSPs no Split Payment, playbooks de onboarding e offboarding, governança de incidentes</w:t>
            </w:r>
          </w:p>
        </w:tc>
      </w:tr>
      <w:tr w:rsidR="00A27368" w:rsidRPr="004D4667" w14:paraId="1074349E" w14:textId="77777777" w:rsidTr="000B2122">
        <w:tc>
          <w:tcPr>
            <w:tcW w:w="360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E66AB98" w14:textId="77777777" w:rsidR="00A27368" w:rsidRPr="000B2122" w:rsidRDefault="00A27368" w:rsidP="00911C7E">
            <w:pPr>
              <w:spacing w:before="40" w:after="40" w:line="264" w:lineRule="auto"/>
              <w:rPr>
                <w:color w:val="000000" w:themeColor="text1"/>
                <w:lang w:val="pt-BR"/>
              </w:rPr>
            </w:pPr>
            <w:r w:rsidRPr="000B2122">
              <w:rPr>
                <w:color w:val="000000" w:themeColor="text1"/>
                <w:sz w:val="20"/>
                <w:szCs w:val="20"/>
                <w:lang w:val="pt-BR"/>
              </w:rPr>
              <w:t>Regulamento (Ato Conjunto RFB/CGIBS)</w:t>
            </w:r>
          </w:p>
        </w:tc>
        <w:tc>
          <w:tcPr>
            <w:tcW w:w="660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3D1BE09" w14:textId="77777777" w:rsidR="00A27368" w:rsidRPr="006E4A41" w:rsidRDefault="00A27368" w:rsidP="00911C7E">
            <w:pPr>
              <w:spacing w:before="40" w:after="40" w:line="264" w:lineRule="auto"/>
              <w:rPr>
                <w:lang w:val="pt-BR"/>
              </w:rPr>
            </w:pPr>
            <w:r>
              <w:rPr>
                <w:color w:val="313131"/>
                <w:sz w:val="20"/>
                <w:szCs w:val="20"/>
                <w:lang w:val="pt-BR"/>
              </w:rPr>
              <w:t>Bases normativas, obrigações legais, penalidades</w:t>
            </w:r>
          </w:p>
        </w:tc>
      </w:tr>
    </w:tbl>
    <w:p w14:paraId="5513409A" w14:textId="77777777" w:rsidR="00A27368" w:rsidRPr="006E4A41" w:rsidRDefault="00A27368" w:rsidP="00A27368">
      <w:pPr>
        <w:rPr>
          <w:lang w:val="pt-BR"/>
        </w:rPr>
      </w:pPr>
    </w:p>
    <w:p w14:paraId="5EA23E6B" w14:textId="77777777" w:rsidR="00A27368" w:rsidRPr="006E4A41" w:rsidRDefault="00A27368" w:rsidP="00A27368">
      <w:pPr>
        <w:spacing w:before="240" w:line="276" w:lineRule="auto"/>
        <w:jc w:val="both"/>
        <w:rPr>
          <w:lang w:val="pt-BR"/>
        </w:rPr>
      </w:pPr>
      <w:r w:rsidRPr="006E4A41">
        <w:rPr>
          <w:lang w:val="pt-BR"/>
        </w:rPr>
        <w:t>O conteúdo deste manual é complementar aos demais. Quando um tema for tratado em outro manual, este documento não reproduzirá o detalhamento técnico que pertence ao manual correspondente.</w:t>
      </w:r>
    </w:p>
    <w:p w14:paraId="7BB32E0D" w14:textId="77777777" w:rsidR="00D1177F" w:rsidRPr="00293F4F" w:rsidRDefault="00565B82">
      <w:pPr>
        <w:pStyle w:val="Heading2"/>
        <w:spacing w:before="280" w:after="100"/>
        <w:rPr>
          <w:lang w:val="pt-BR"/>
        </w:rPr>
      </w:pPr>
      <w:bookmarkStart w:id="2" w:name="_Toc235009619"/>
      <w:r w:rsidRPr="00293F4F">
        <w:rPr>
          <w:lang w:val="pt-BR"/>
        </w:rPr>
        <w:t>1.2 ESCOPO DE APLICAÇÃO</w:t>
      </w:r>
      <w:bookmarkEnd w:id="2"/>
    </w:p>
    <w:p w14:paraId="23FAAA20" w14:textId="77777777" w:rsidR="00D1177F" w:rsidRPr="00293F4F" w:rsidRDefault="00565B82">
      <w:pPr>
        <w:spacing w:before="240" w:line="276" w:lineRule="auto"/>
        <w:jc w:val="both"/>
        <w:rPr>
          <w:lang w:val="pt-BR"/>
        </w:rPr>
      </w:pPr>
      <w:r w:rsidRPr="00293F4F">
        <w:rPr>
          <w:lang w:val="pt-BR"/>
        </w:rPr>
        <w:t>O manual aplica-se ao escopo da Fase 1 do Split Payment, B2B Opcional, que compreende seis arranjos, agrupados conforme o iniciador da transação: iniciados pelo Pagador (TED, Pix Estático e TEF (Book Transfer)) e iniciados pelo Recebedor (Boleto, Pix Dinâmico e Pix Automático).</w:t>
      </w:r>
    </w:p>
    <w:p w14:paraId="625D5BC6" w14:textId="77777777" w:rsidR="00D1177F" w:rsidRPr="00293F4F" w:rsidRDefault="00565B82">
      <w:pPr>
        <w:spacing w:before="240" w:line="276" w:lineRule="auto"/>
        <w:jc w:val="both"/>
        <w:rPr>
          <w:lang w:val="pt-BR"/>
        </w:rPr>
      </w:pPr>
      <w:r w:rsidRPr="00293F4F">
        <w:rPr>
          <w:lang w:val="pt-BR"/>
        </w:rPr>
        <w:t>As regras vinculam o PSP Recebedor Direto, a Núclea (responsável pela comunicação com a PP no arranjo Boleto) e a própria Plataforma Pública, no que toca aos seus ANS de processamento e disponibilidade. No arranjo TEF, responde o PSP em que ocorreu a Liquidação Financeira.</w:t>
      </w:r>
    </w:p>
    <w:p w14:paraId="3296A614" w14:textId="77777777" w:rsidR="00D1177F" w:rsidRPr="00293F4F" w:rsidRDefault="00565B82">
      <w:pPr>
        <w:spacing w:before="240" w:line="276" w:lineRule="auto"/>
        <w:jc w:val="both"/>
        <w:rPr>
          <w:lang w:val="pt-BR"/>
        </w:rPr>
      </w:pPr>
      <w:r w:rsidRPr="00293F4F">
        <w:rPr>
          <w:lang w:val="pt-BR"/>
        </w:rPr>
        <w:lastRenderedPageBreak/>
        <w:t>A responsabilidade pelo cumprimento dos prazos é sempre do PSP Recebedor Direto e, no Boleto, da Núclea. Ela não se transfere quando o PSP contrata um Prestador de Serviço de Conexão ou um Prestador de Serviço de Repasse Financeiro, nem quando há PSP Recebedor Indireto na cadeia: nesses casos, eventuais falhas do terceiro são resolvidas na relação contratual entre eles, sem afetar a responsabilidade perante a PP, a RFB e o CGIBS.</w:t>
      </w:r>
    </w:p>
    <w:p w14:paraId="586E1D5D" w14:textId="77777777" w:rsidR="00D1177F" w:rsidRPr="00293F4F" w:rsidRDefault="00565B82">
      <w:pPr>
        <w:spacing w:before="240" w:line="276" w:lineRule="auto"/>
        <w:jc w:val="both"/>
        <w:rPr>
          <w:lang w:val="pt-BR"/>
        </w:rPr>
      </w:pPr>
      <w:r w:rsidRPr="00293F4F">
        <w:rPr>
          <w:lang w:val="pt-BR"/>
        </w:rPr>
        <w:t>Ficam de fora do escopo os ambientes de desenvolvimento e homologação e as transações sem opção pelo split (aquelas em que o originador não preencheu os campos fiscais).</w:t>
      </w:r>
    </w:p>
    <w:p w14:paraId="1369594C" w14:textId="77777777" w:rsidR="00D1177F" w:rsidRPr="00293F4F" w:rsidRDefault="00565B82">
      <w:pPr>
        <w:spacing w:before="240" w:line="276" w:lineRule="auto"/>
        <w:jc w:val="both"/>
        <w:rPr>
          <w:lang w:val="pt-BR"/>
        </w:rPr>
      </w:pPr>
      <w:r w:rsidRPr="00293F4F">
        <w:rPr>
          <w:b/>
          <w:bCs/>
          <w:lang w:val="pt-BR"/>
        </w:rPr>
        <w:t>Nota sobre formas de iniciação do Pix:</w:t>
      </w:r>
      <w:r w:rsidRPr="00293F4F">
        <w:rPr>
          <w:lang w:val="pt-BR"/>
        </w:rPr>
        <w:t xml:space="preserve"> a definição das formas de iniciação do Pix abrangidas por cada arranjo participante do Split Payment consta do Manual de Operações, Seção 2.2 (Arranjos Participantes). Para fins deste Manual de Tempos, os arranjos Pix são tratados de forma agregada como Pix Estático, Pix Dinâmico e Pix Automático, conforme a classificação de prazos e marcos temporais aqui estabelecida.</w:t>
      </w:r>
    </w:p>
    <w:p w14:paraId="4B936A49" w14:textId="77777777" w:rsidR="00D1177F" w:rsidRPr="00293F4F" w:rsidRDefault="00565B82">
      <w:pPr>
        <w:rPr>
          <w:lang w:val="pt-BR"/>
        </w:rPr>
      </w:pPr>
      <w:r w:rsidRPr="00293F4F">
        <w:rPr>
          <w:lang w:val="pt-BR"/>
        </w:rPr>
        <w:br w:type="page"/>
      </w:r>
    </w:p>
    <w:p w14:paraId="71615CC4" w14:textId="77777777" w:rsidR="00D1177F" w:rsidRPr="00293F4F" w:rsidRDefault="00565B82">
      <w:pPr>
        <w:pStyle w:val="Heading1"/>
        <w:spacing w:line="1" w:lineRule="auto"/>
        <w:rPr>
          <w:lang w:val="pt-BR"/>
        </w:rPr>
      </w:pPr>
      <w:bookmarkStart w:id="3" w:name="_Toc235009620"/>
      <w:r w:rsidRPr="00293F4F">
        <w:rPr>
          <w:color w:val="FFFFFF"/>
          <w:sz w:val="2"/>
          <w:szCs w:val="2"/>
          <w:lang w:val="pt-BR"/>
        </w:rPr>
        <w:lastRenderedPageBreak/>
        <w:t>CAPÍTULO 2 – FUNDAMENTOS DO MODELO DE TEMPOS</w:t>
      </w:r>
      <w:bookmarkEnd w:id="3"/>
    </w:p>
    <w:tbl>
      <w:tblPr>
        <w:tblW w:w="10210" w:type="dxa"/>
        <w:tblLayout w:type="fixed"/>
        <w:tblCellMar>
          <w:left w:w="10" w:type="dxa"/>
          <w:right w:w="10" w:type="dxa"/>
        </w:tblCellMar>
        <w:tblLook w:val="0000" w:firstRow="0" w:lastRow="0" w:firstColumn="0" w:lastColumn="0" w:noHBand="0" w:noVBand="0"/>
      </w:tblPr>
      <w:tblGrid>
        <w:gridCol w:w="10210"/>
      </w:tblGrid>
      <w:tr w:rsidR="00D1177F" w:rsidRPr="004D4667" w14:paraId="4B7A033D" w14:textId="77777777">
        <w:tc>
          <w:tcPr>
            <w:tcW w:w="10210" w:type="dxa"/>
            <w:shd w:val="clear" w:color="auto" w:fill="34485E"/>
            <w:tcMar>
              <w:top w:w="90" w:type="dxa"/>
              <w:left w:w="100" w:type="dxa"/>
              <w:bottom w:w="90" w:type="dxa"/>
              <w:right w:w="100" w:type="dxa"/>
            </w:tcMar>
            <w:vAlign w:val="center"/>
          </w:tcPr>
          <w:p w14:paraId="3F30BAC6" w14:textId="77777777" w:rsidR="00D1177F" w:rsidRPr="00293F4F" w:rsidRDefault="00565B82">
            <w:pPr>
              <w:jc w:val="center"/>
              <w:rPr>
                <w:lang w:val="pt-BR"/>
              </w:rPr>
            </w:pPr>
            <w:r w:rsidRPr="00293F4F">
              <w:rPr>
                <w:b/>
                <w:bCs/>
                <w:color w:val="FFFFFF"/>
                <w:sz w:val="22"/>
                <w:szCs w:val="22"/>
                <w:lang w:val="pt-BR"/>
              </w:rPr>
              <w:t>CAPÍTULO 2 – FUNDAMENTOS DO MODELO DE TEMPOS</w:t>
            </w:r>
          </w:p>
        </w:tc>
      </w:tr>
    </w:tbl>
    <w:p w14:paraId="22DB15AD" w14:textId="77777777" w:rsidR="00D1177F" w:rsidRPr="00293F4F" w:rsidRDefault="00D1177F">
      <w:pPr>
        <w:rPr>
          <w:lang w:val="pt-BR"/>
        </w:rPr>
      </w:pPr>
    </w:p>
    <w:p w14:paraId="49DB5182" w14:textId="77777777" w:rsidR="00D1177F" w:rsidRPr="00293F4F" w:rsidRDefault="00565B82">
      <w:pPr>
        <w:spacing w:before="240" w:line="276" w:lineRule="auto"/>
        <w:jc w:val="both"/>
        <w:rPr>
          <w:lang w:val="pt-BR"/>
        </w:rPr>
      </w:pPr>
      <w:r w:rsidRPr="00293F4F">
        <w:rPr>
          <w:lang w:val="pt-BR"/>
        </w:rPr>
        <w:t xml:space="preserve">Dois elementos sustentam as regras deste manual: </w:t>
      </w:r>
      <w:proofErr w:type="gramStart"/>
      <w:r w:rsidRPr="00293F4F">
        <w:rPr>
          <w:lang w:val="pt-BR"/>
        </w:rPr>
        <w:t>a forma como os arranjos se diferenciam</w:t>
      </w:r>
      <w:proofErr w:type="gramEnd"/>
      <w:r w:rsidRPr="00293F4F">
        <w:rPr>
          <w:lang w:val="pt-BR"/>
        </w:rPr>
        <w:t xml:space="preserve"> quanto ao tempo e os marcos que delimitam cada etapa de uma transação. Ambos são apresentados a seguir. A descrição conceitual dos arranjos e dos modelos do split consta do Manual de Operações (Seção 2).</w:t>
      </w:r>
    </w:p>
    <w:p w14:paraId="7DD2C2E3" w14:textId="77777777" w:rsidR="00D1177F" w:rsidRPr="00293F4F" w:rsidRDefault="00565B82">
      <w:pPr>
        <w:pStyle w:val="Heading2"/>
        <w:spacing w:before="280" w:after="100"/>
        <w:rPr>
          <w:lang w:val="pt-BR"/>
        </w:rPr>
      </w:pPr>
      <w:bookmarkStart w:id="4" w:name="_Toc235009621"/>
      <w:r w:rsidRPr="00293F4F">
        <w:rPr>
          <w:lang w:val="pt-BR"/>
        </w:rPr>
        <w:t>2.1 CLASSIFICAÇÃO DOS ARRANJOS</w:t>
      </w:r>
      <w:bookmarkEnd w:id="4"/>
    </w:p>
    <w:p w14:paraId="198B766D" w14:textId="77777777" w:rsidR="00D1177F" w:rsidRPr="00293F4F" w:rsidRDefault="00565B82" w:rsidP="00B91E2D">
      <w:pPr>
        <w:spacing w:before="240" w:after="240" w:line="276" w:lineRule="auto"/>
        <w:jc w:val="both"/>
        <w:rPr>
          <w:lang w:val="pt-BR"/>
        </w:rPr>
      </w:pPr>
      <w:r w:rsidRPr="00293F4F">
        <w:rPr>
          <w:lang w:val="pt-BR"/>
        </w:rPr>
        <w:t>Os arranjos diferem em um ponto que determina seus prazos: a existência ou não de uma janela entre a iniciação (criação da transação) e o pagamento. Os arranjos iniciados pelo Recebedor (Boleto, Pix Dinâmico e Pix Automático) têm essa janela e, por isso, estão sujeitos ao Retorno Super Inteligente antes do pagamento. Os arranjos iniciados pelo Pagador (Pix Estático, TED e TEF) não têm janela e, portanto, não recebem esse retorno.</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973"/>
        <w:gridCol w:w="1247"/>
        <w:gridCol w:w="2023"/>
        <w:gridCol w:w="2967"/>
      </w:tblGrid>
      <w:tr w:rsidR="00D1177F" w14:paraId="626FE4F9" w14:textId="77777777" w:rsidTr="00BF4BD4">
        <w:trPr>
          <w:tblHeader/>
        </w:trPr>
        <w:tc>
          <w:tcPr>
            <w:tcW w:w="3973"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164B0619" w14:textId="77777777" w:rsidR="00D1177F" w:rsidRPr="00BF4BD4" w:rsidRDefault="00565B82" w:rsidP="00BF4BD4">
            <w:pPr>
              <w:spacing w:before="40" w:after="40" w:line="264" w:lineRule="auto"/>
              <w:rPr>
                <w:color w:val="FFFFFF" w:themeColor="background1"/>
              </w:rPr>
            </w:pPr>
            <w:r w:rsidRPr="00BF4BD4">
              <w:rPr>
                <w:b/>
                <w:bCs/>
                <w:color w:val="FFFFFF" w:themeColor="background1"/>
                <w:sz w:val="20"/>
                <w:szCs w:val="20"/>
              </w:rPr>
              <w:t>Arranjo</w:t>
            </w:r>
          </w:p>
        </w:tc>
        <w:tc>
          <w:tcPr>
            <w:tcW w:w="1247"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735A008" w14:textId="77777777" w:rsidR="00D1177F" w:rsidRPr="00BF4BD4" w:rsidRDefault="00565B82" w:rsidP="00BF4BD4">
            <w:pPr>
              <w:spacing w:before="40" w:after="40" w:line="264" w:lineRule="auto"/>
              <w:rPr>
                <w:color w:val="FFFFFF" w:themeColor="background1"/>
              </w:rPr>
            </w:pPr>
            <w:r w:rsidRPr="00BF4BD4">
              <w:rPr>
                <w:b/>
                <w:bCs/>
                <w:color w:val="FFFFFF" w:themeColor="background1"/>
                <w:sz w:val="20"/>
                <w:szCs w:val="20"/>
              </w:rPr>
              <w:t>Código</w:t>
            </w:r>
          </w:p>
        </w:tc>
        <w:tc>
          <w:tcPr>
            <w:tcW w:w="2023"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3F494087" w14:textId="77777777" w:rsidR="00D1177F" w:rsidRPr="00BF4BD4" w:rsidRDefault="00565B82" w:rsidP="00BF4BD4">
            <w:pPr>
              <w:spacing w:before="40" w:after="40" w:line="264" w:lineRule="auto"/>
              <w:rPr>
                <w:color w:val="FFFFFF" w:themeColor="background1"/>
              </w:rPr>
            </w:pPr>
            <w:r w:rsidRPr="00BF4BD4">
              <w:rPr>
                <w:b/>
                <w:bCs/>
                <w:color w:val="FFFFFF" w:themeColor="background1"/>
                <w:sz w:val="20"/>
                <w:szCs w:val="20"/>
              </w:rPr>
              <w:t>Iniciado por</w:t>
            </w:r>
          </w:p>
        </w:tc>
        <w:tc>
          <w:tcPr>
            <w:tcW w:w="2967"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83D4AEA" w14:textId="77777777" w:rsidR="00D1177F" w:rsidRPr="00BF4BD4" w:rsidRDefault="00565B82" w:rsidP="00BF4BD4">
            <w:pPr>
              <w:spacing w:before="40" w:after="40" w:line="264" w:lineRule="auto"/>
              <w:rPr>
                <w:color w:val="FFFFFF" w:themeColor="background1"/>
              </w:rPr>
            </w:pPr>
            <w:r w:rsidRPr="00BF4BD4">
              <w:rPr>
                <w:b/>
                <w:bCs/>
                <w:color w:val="FFFFFF" w:themeColor="background1"/>
                <w:sz w:val="20"/>
                <w:szCs w:val="20"/>
              </w:rPr>
              <w:t>Modelo</w:t>
            </w:r>
          </w:p>
        </w:tc>
      </w:tr>
      <w:tr w:rsidR="00D1177F" w14:paraId="050DD504" w14:textId="77777777">
        <w:tc>
          <w:tcPr>
            <w:tcW w:w="397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9B008EF" w14:textId="77777777" w:rsidR="00D1177F" w:rsidRDefault="00565B82">
            <w:pPr>
              <w:spacing w:before="40" w:after="40" w:line="264" w:lineRule="auto"/>
            </w:pPr>
            <w:r>
              <w:rPr>
                <w:color w:val="313131"/>
                <w:sz w:val="20"/>
                <w:szCs w:val="20"/>
              </w:rPr>
              <w:t>Boleto</w:t>
            </w:r>
          </w:p>
        </w:tc>
        <w:tc>
          <w:tcPr>
            <w:tcW w:w="12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153A8EA" w14:textId="77777777" w:rsidR="00D1177F" w:rsidRDefault="00565B82">
            <w:pPr>
              <w:spacing w:before="40" w:after="40" w:line="264" w:lineRule="auto"/>
            </w:pPr>
            <w:r>
              <w:rPr>
                <w:color w:val="313131"/>
                <w:sz w:val="20"/>
                <w:szCs w:val="20"/>
              </w:rPr>
              <w:t>BOL</w:t>
            </w:r>
          </w:p>
        </w:tc>
        <w:tc>
          <w:tcPr>
            <w:tcW w:w="20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1840F05" w14:textId="77777777" w:rsidR="00D1177F" w:rsidRDefault="00565B82">
            <w:pPr>
              <w:spacing w:before="40" w:after="40" w:line="264" w:lineRule="auto"/>
            </w:pPr>
            <w:r>
              <w:rPr>
                <w:color w:val="313131"/>
                <w:sz w:val="20"/>
                <w:szCs w:val="20"/>
              </w:rPr>
              <w:t>Recebedor</w:t>
            </w:r>
          </w:p>
        </w:tc>
        <w:tc>
          <w:tcPr>
            <w:tcW w:w="29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2410FF4" w14:textId="77777777" w:rsidR="00D1177F" w:rsidRDefault="00565B82">
            <w:pPr>
              <w:spacing w:before="40" w:after="40" w:line="264" w:lineRule="auto"/>
            </w:pPr>
            <w:r>
              <w:rPr>
                <w:color w:val="313131"/>
                <w:sz w:val="20"/>
                <w:szCs w:val="20"/>
              </w:rPr>
              <w:t>Super Inteligente</w:t>
            </w:r>
          </w:p>
        </w:tc>
      </w:tr>
      <w:tr w:rsidR="00D1177F" w14:paraId="094EE274" w14:textId="77777777">
        <w:tc>
          <w:tcPr>
            <w:tcW w:w="397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EB1B7F7" w14:textId="77777777" w:rsidR="00D1177F" w:rsidRDefault="00565B82">
            <w:pPr>
              <w:spacing w:before="40" w:after="40" w:line="264" w:lineRule="auto"/>
            </w:pPr>
            <w:r>
              <w:rPr>
                <w:color w:val="313131"/>
                <w:sz w:val="20"/>
                <w:szCs w:val="20"/>
              </w:rPr>
              <w:t>Pix Dinâmico</w:t>
            </w:r>
          </w:p>
        </w:tc>
        <w:tc>
          <w:tcPr>
            <w:tcW w:w="12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2EB83CF" w14:textId="77777777" w:rsidR="00D1177F" w:rsidRDefault="00565B82">
            <w:pPr>
              <w:spacing w:before="40" w:after="40" w:line="264" w:lineRule="auto"/>
            </w:pPr>
            <w:r>
              <w:rPr>
                <w:color w:val="313131"/>
                <w:sz w:val="20"/>
                <w:szCs w:val="20"/>
              </w:rPr>
              <w:t>PXD</w:t>
            </w:r>
          </w:p>
        </w:tc>
        <w:tc>
          <w:tcPr>
            <w:tcW w:w="20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02C4018" w14:textId="77777777" w:rsidR="00D1177F" w:rsidRDefault="00565B82">
            <w:pPr>
              <w:spacing w:before="40" w:after="40" w:line="264" w:lineRule="auto"/>
            </w:pPr>
            <w:r>
              <w:rPr>
                <w:color w:val="313131"/>
                <w:sz w:val="20"/>
                <w:szCs w:val="20"/>
              </w:rPr>
              <w:t>Recebedor</w:t>
            </w:r>
          </w:p>
        </w:tc>
        <w:tc>
          <w:tcPr>
            <w:tcW w:w="29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CA38C6C" w14:textId="77777777" w:rsidR="00D1177F" w:rsidRDefault="00565B82">
            <w:pPr>
              <w:spacing w:before="40" w:after="40" w:line="264" w:lineRule="auto"/>
            </w:pPr>
            <w:r>
              <w:rPr>
                <w:color w:val="313131"/>
                <w:sz w:val="20"/>
                <w:szCs w:val="20"/>
              </w:rPr>
              <w:t>Super Inteligente</w:t>
            </w:r>
          </w:p>
        </w:tc>
      </w:tr>
      <w:tr w:rsidR="00D1177F" w14:paraId="0B8ED5DF" w14:textId="77777777">
        <w:tc>
          <w:tcPr>
            <w:tcW w:w="397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252401A" w14:textId="77777777" w:rsidR="00D1177F" w:rsidRDefault="00565B82">
            <w:pPr>
              <w:spacing w:before="40" w:after="40" w:line="264" w:lineRule="auto"/>
            </w:pPr>
            <w:r>
              <w:rPr>
                <w:color w:val="313131"/>
                <w:sz w:val="20"/>
                <w:szCs w:val="20"/>
              </w:rPr>
              <w:t>Pix Automático</w:t>
            </w:r>
          </w:p>
        </w:tc>
        <w:tc>
          <w:tcPr>
            <w:tcW w:w="12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871F59F" w14:textId="77777777" w:rsidR="00D1177F" w:rsidRDefault="00565B82">
            <w:pPr>
              <w:spacing w:before="40" w:after="40" w:line="264" w:lineRule="auto"/>
            </w:pPr>
            <w:r>
              <w:rPr>
                <w:color w:val="313131"/>
                <w:sz w:val="20"/>
                <w:szCs w:val="20"/>
              </w:rPr>
              <w:t>PXA</w:t>
            </w:r>
          </w:p>
        </w:tc>
        <w:tc>
          <w:tcPr>
            <w:tcW w:w="20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6E895DF" w14:textId="77777777" w:rsidR="00D1177F" w:rsidRDefault="00565B82">
            <w:pPr>
              <w:spacing w:before="40" w:after="40" w:line="264" w:lineRule="auto"/>
            </w:pPr>
            <w:r>
              <w:rPr>
                <w:color w:val="313131"/>
                <w:sz w:val="20"/>
                <w:szCs w:val="20"/>
              </w:rPr>
              <w:t>Recebedor</w:t>
            </w:r>
          </w:p>
        </w:tc>
        <w:tc>
          <w:tcPr>
            <w:tcW w:w="29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3CA864C" w14:textId="77777777" w:rsidR="00D1177F" w:rsidRDefault="00565B82">
            <w:pPr>
              <w:spacing w:before="40" w:after="40" w:line="264" w:lineRule="auto"/>
            </w:pPr>
            <w:r>
              <w:rPr>
                <w:color w:val="313131"/>
                <w:sz w:val="20"/>
                <w:szCs w:val="20"/>
              </w:rPr>
              <w:t>Super Inteligente</w:t>
            </w:r>
          </w:p>
        </w:tc>
      </w:tr>
      <w:tr w:rsidR="00D1177F" w14:paraId="512595DC" w14:textId="77777777">
        <w:tc>
          <w:tcPr>
            <w:tcW w:w="397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1AF91B3" w14:textId="77777777" w:rsidR="00D1177F" w:rsidRDefault="00565B82">
            <w:pPr>
              <w:spacing w:before="40" w:after="40" w:line="264" w:lineRule="auto"/>
            </w:pPr>
            <w:r>
              <w:rPr>
                <w:color w:val="313131"/>
                <w:sz w:val="20"/>
                <w:szCs w:val="20"/>
              </w:rPr>
              <w:t>Pix Estático</w:t>
            </w:r>
          </w:p>
        </w:tc>
        <w:tc>
          <w:tcPr>
            <w:tcW w:w="12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77530A8" w14:textId="77777777" w:rsidR="00D1177F" w:rsidRDefault="00565B82">
            <w:pPr>
              <w:spacing w:before="40" w:after="40" w:line="264" w:lineRule="auto"/>
            </w:pPr>
            <w:r>
              <w:rPr>
                <w:color w:val="313131"/>
                <w:sz w:val="20"/>
                <w:szCs w:val="20"/>
              </w:rPr>
              <w:t>PXE</w:t>
            </w:r>
          </w:p>
        </w:tc>
        <w:tc>
          <w:tcPr>
            <w:tcW w:w="20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5D87273" w14:textId="77777777" w:rsidR="00D1177F" w:rsidRDefault="00565B82">
            <w:pPr>
              <w:spacing w:before="40" w:after="40" w:line="264" w:lineRule="auto"/>
            </w:pPr>
            <w:r>
              <w:rPr>
                <w:color w:val="313131"/>
                <w:sz w:val="20"/>
                <w:szCs w:val="20"/>
              </w:rPr>
              <w:t>Pagador</w:t>
            </w:r>
          </w:p>
        </w:tc>
        <w:tc>
          <w:tcPr>
            <w:tcW w:w="29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BAB9952" w14:textId="77777777" w:rsidR="00D1177F" w:rsidRDefault="00565B82">
            <w:pPr>
              <w:spacing w:before="40" w:after="40" w:line="264" w:lineRule="auto"/>
            </w:pPr>
            <w:r>
              <w:rPr>
                <w:color w:val="313131"/>
                <w:sz w:val="20"/>
                <w:szCs w:val="20"/>
              </w:rPr>
              <w:t>Inteligente</w:t>
            </w:r>
          </w:p>
        </w:tc>
      </w:tr>
      <w:tr w:rsidR="00D1177F" w14:paraId="55F2D977" w14:textId="77777777">
        <w:tc>
          <w:tcPr>
            <w:tcW w:w="397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9F3062B" w14:textId="77777777" w:rsidR="00D1177F" w:rsidRDefault="00565B82">
            <w:pPr>
              <w:spacing w:before="40" w:after="40" w:line="264" w:lineRule="auto"/>
            </w:pPr>
            <w:r>
              <w:rPr>
                <w:color w:val="313131"/>
                <w:sz w:val="20"/>
                <w:szCs w:val="20"/>
              </w:rPr>
              <w:t>TED</w:t>
            </w:r>
          </w:p>
        </w:tc>
        <w:tc>
          <w:tcPr>
            <w:tcW w:w="12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B407304" w14:textId="77777777" w:rsidR="00D1177F" w:rsidRDefault="00565B82">
            <w:pPr>
              <w:spacing w:before="40" w:after="40" w:line="264" w:lineRule="auto"/>
            </w:pPr>
            <w:r>
              <w:rPr>
                <w:color w:val="313131"/>
                <w:sz w:val="20"/>
                <w:szCs w:val="20"/>
              </w:rPr>
              <w:t>TED</w:t>
            </w:r>
          </w:p>
        </w:tc>
        <w:tc>
          <w:tcPr>
            <w:tcW w:w="20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28940AA" w14:textId="77777777" w:rsidR="00D1177F" w:rsidRDefault="00565B82">
            <w:pPr>
              <w:spacing w:before="40" w:after="40" w:line="264" w:lineRule="auto"/>
            </w:pPr>
            <w:r>
              <w:rPr>
                <w:color w:val="313131"/>
                <w:sz w:val="20"/>
                <w:szCs w:val="20"/>
              </w:rPr>
              <w:t>Pagador</w:t>
            </w:r>
          </w:p>
        </w:tc>
        <w:tc>
          <w:tcPr>
            <w:tcW w:w="29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68275EE" w14:textId="77777777" w:rsidR="00D1177F" w:rsidRDefault="00565B82">
            <w:pPr>
              <w:spacing w:before="40" w:after="40" w:line="264" w:lineRule="auto"/>
            </w:pPr>
            <w:r>
              <w:rPr>
                <w:color w:val="313131"/>
                <w:sz w:val="20"/>
                <w:szCs w:val="20"/>
              </w:rPr>
              <w:t>Inteligente</w:t>
            </w:r>
          </w:p>
        </w:tc>
      </w:tr>
      <w:tr w:rsidR="00D1177F" w14:paraId="1CE38506" w14:textId="77777777">
        <w:tc>
          <w:tcPr>
            <w:tcW w:w="397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08D984C" w14:textId="77777777" w:rsidR="00D1177F" w:rsidRDefault="00565B82">
            <w:pPr>
              <w:spacing w:before="40" w:after="40" w:line="264" w:lineRule="auto"/>
            </w:pPr>
            <w:r>
              <w:rPr>
                <w:color w:val="313131"/>
                <w:sz w:val="20"/>
                <w:szCs w:val="20"/>
              </w:rPr>
              <w:t>TEF (Book Transfer)</w:t>
            </w:r>
          </w:p>
        </w:tc>
        <w:tc>
          <w:tcPr>
            <w:tcW w:w="12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318954B" w14:textId="77777777" w:rsidR="00D1177F" w:rsidRDefault="00565B82">
            <w:pPr>
              <w:spacing w:before="40" w:after="40" w:line="264" w:lineRule="auto"/>
            </w:pPr>
            <w:r>
              <w:rPr>
                <w:color w:val="313131"/>
                <w:sz w:val="20"/>
                <w:szCs w:val="20"/>
              </w:rPr>
              <w:t>TEF</w:t>
            </w:r>
          </w:p>
        </w:tc>
        <w:tc>
          <w:tcPr>
            <w:tcW w:w="20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124377C" w14:textId="77777777" w:rsidR="00D1177F" w:rsidRDefault="00565B82">
            <w:pPr>
              <w:spacing w:before="40" w:after="40" w:line="264" w:lineRule="auto"/>
            </w:pPr>
            <w:r>
              <w:rPr>
                <w:color w:val="313131"/>
                <w:sz w:val="20"/>
                <w:szCs w:val="20"/>
              </w:rPr>
              <w:t>Pagador</w:t>
            </w:r>
          </w:p>
        </w:tc>
        <w:tc>
          <w:tcPr>
            <w:tcW w:w="29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57176B2" w14:textId="77777777" w:rsidR="00D1177F" w:rsidRDefault="00565B82">
            <w:pPr>
              <w:spacing w:before="40" w:after="40" w:line="264" w:lineRule="auto"/>
            </w:pPr>
            <w:r>
              <w:rPr>
                <w:color w:val="313131"/>
                <w:sz w:val="20"/>
                <w:szCs w:val="20"/>
              </w:rPr>
              <w:t>Inteligente</w:t>
            </w:r>
          </w:p>
        </w:tc>
      </w:tr>
    </w:tbl>
    <w:p w14:paraId="5F73027B" w14:textId="77777777" w:rsidR="00D1177F" w:rsidRDefault="00D1177F"/>
    <w:p w14:paraId="5A331794" w14:textId="77777777" w:rsidR="00D1177F" w:rsidRDefault="00565B82">
      <w:pPr>
        <w:pStyle w:val="Heading2"/>
        <w:spacing w:before="280" w:after="100"/>
      </w:pPr>
      <w:bookmarkStart w:id="5" w:name="_Toc235009622"/>
      <w:r>
        <w:t>2.2 MARCOS TEMPORAIS DO CICLO</w:t>
      </w:r>
      <w:bookmarkEnd w:id="5"/>
    </w:p>
    <w:p w14:paraId="751C5C02" w14:textId="77777777" w:rsidR="00D1177F" w:rsidRPr="00293F4F" w:rsidRDefault="00565B82">
      <w:pPr>
        <w:spacing w:before="240" w:line="276" w:lineRule="auto"/>
        <w:jc w:val="both"/>
        <w:rPr>
          <w:lang w:val="pt-BR"/>
        </w:rPr>
      </w:pPr>
      <w:r w:rsidRPr="00293F4F">
        <w:rPr>
          <w:lang w:val="pt-BR"/>
        </w:rPr>
        <w:t>Cada etapa de uma transação corresponde a um marco temporal, e é entre esses marcos que os prazos do manual são medidos. Como o conjunto de etapas muda de um arranjo para outro, há um fluxo próprio para cada um dos seis arranjos. Os marcos são agrupados por fase do ciclo, identificada por uma letra, com numeração reiniciada a cada fase (TA1, TA2, …; TB1, TB2, …): TA, até o Informe de Transação Iniciada; TB, cancelamento, até o Informe de Baixa (Exceto por Pagamento); TC, atualização, até o Informe de Transação Atualizada; TD, Super Inteligente (disponibilização e consumo); TE, pagamento/liquidação/baixa, até o Informe Preliminar de Pagamento; e TF, até o Informe de Segregação. Os arranjos iniciados pelo Recebedor percorrem as fases TA a TF, com exceção do Pix Automático, que não possui a fase TC (atualização); os iniciados pelo Pagador (Pix Estático, TED e TEF) começam diretamente na fase TE (pagamento) e seguem para TF. Nos diagramas, o traço contínuo indica o fluxo principal (fases TA, TE e TF); o tracejado, os fluxos opcionais de cancelamento (TB) e de atualização (TC), tanto nas setas quanto nas caixas; e o pontilhado, as mensagens do Super Inteligente (TD).</w:t>
      </w:r>
    </w:p>
    <w:p w14:paraId="5C02B15C" w14:textId="77777777" w:rsidR="00D1177F" w:rsidRPr="00293F4F" w:rsidRDefault="00565B82">
      <w:pPr>
        <w:spacing w:before="240" w:line="276" w:lineRule="auto"/>
        <w:jc w:val="both"/>
        <w:rPr>
          <w:lang w:val="pt-BR"/>
        </w:rPr>
      </w:pPr>
      <w:r w:rsidRPr="00293F4F">
        <w:rPr>
          <w:lang w:val="pt-BR"/>
        </w:rPr>
        <w:t>O evento que caracteriza a Liquidação Financeira em cada arranjo é definido no Manual de Operações (Seção 6.1) e os campos técnicos que registram cada marco constam do Manual de Integração.</w:t>
      </w:r>
    </w:p>
    <w:p w14:paraId="03444DFB" w14:textId="77777777" w:rsidR="00B91E2D" w:rsidRDefault="00B91E2D">
      <w:pPr>
        <w:rPr>
          <w:b/>
          <w:bCs/>
          <w:lang w:val="pt-BR"/>
        </w:rPr>
      </w:pPr>
      <w:r>
        <w:rPr>
          <w:lang w:val="pt-BR"/>
        </w:rPr>
        <w:br w:type="page"/>
      </w:r>
    </w:p>
    <w:p w14:paraId="6E5B0158" w14:textId="5264E224" w:rsidR="00D1177F" w:rsidRPr="00293F4F" w:rsidRDefault="00565B82">
      <w:pPr>
        <w:pStyle w:val="Heading3"/>
        <w:spacing w:before="240" w:after="100"/>
        <w:rPr>
          <w:lang w:val="pt-BR"/>
        </w:rPr>
      </w:pPr>
      <w:bookmarkStart w:id="6" w:name="_Toc235009623"/>
      <w:r w:rsidRPr="00293F4F">
        <w:rPr>
          <w:lang w:val="pt-BR"/>
        </w:rPr>
        <w:lastRenderedPageBreak/>
        <w:t>2.2.1 Boleto</w:t>
      </w:r>
      <w:bookmarkEnd w:id="6"/>
    </w:p>
    <w:p w14:paraId="344F6E87" w14:textId="77777777" w:rsidR="00D1177F" w:rsidRDefault="00565B82">
      <w:pPr>
        <w:spacing w:before="240" w:line="276" w:lineRule="auto"/>
        <w:jc w:val="both"/>
      </w:pPr>
      <w:r w:rsidRPr="00293F4F">
        <w:rPr>
          <w:lang w:val="pt-BR"/>
        </w:rPr>
        <w:t xml:space="preserve">A transação é criada pelo Recebedor e registrada pela Núclea, que é o ator responsável pela comunicação com a Plataforma Pública. </w:t>
      </w:r>
      <w:r>
        <w:t>Há janela de Retorno Super Inteligente antes do pagamento.</w:t>
      </w:r>
    </w:p>
    <w:p w14:paraId="664FF7B3" w14:textId="77777777" w:rsidR="00D1177F" w:rsidRDefault="00565B82">
      <w:pPr>
        <w:spacing w:before="120" w:after="80"/>
        <w:jc w:val="center"/>
      </w:pPr>
      <w:r>
        <w:rPr>
          <w:noProof/>
        </w:rPr>
        <w:drawing>
          <wp:inline distT="0" distB="0" distL="0" distR="0" wp14:anchorId="7DE733DC" wp14:editId="29BD6F2B">
            <wp:extent cx="6477000" cy="8124825"/>
            <wp:effectExtent l="0" t="0" r="0" b="0"/>
            <wp:docPr id="1849773696" name="Picture 184977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6477000" cy="8124825"/>
                    </a:xfrm>
                    <a:prstGeom prst="rect">
                      <a:avLst/>
                    </a:prstGeom>
                  </pic:spPr>
                </pic:pic>
              </a:graphicData>
            </a:graphic>
          </wp:inline>
        </w:drawing>
      </w:r>
    </w:p>
    <w:p w14:paraId="24DE72E2" w14:textId="77777777" w:rsidR="00D1177F" w:rsidRPr="00293F4F" w:rsidRDefault="00565B82">
      <w:pPr>
        <w:spacing w:before="60" w:after="120"/>
        <w:jc w:val="center"/>
        <w:rPr>
          <w:lang w:val="pt-BR"/>
        </w:rPr>
      </w:pPr>
      <w:r w:rsidRPr="00293F4F">
        <w:rPr>
          <w:i/>
          <w:iCs/>
          <w:sz w:val="20"/>
          <w:szCs w:val="20"/>
          <w:lang w:val="pt-BR"/>
        </w:rPr>
        <w:t>Figura: Marcos temporais do arranjo Boleto.</w:t>
      </w:r>
    </w:p>
    <w:p w14:paraId="04EA0E50" w14:textId="77777777" w:rsidR="00D1177F" w:rsidRPr="00293F4F" w:rsidRDefault="00565B82" w:rsidP="00B91E2D">
      <w:pPr>
        <w:spacing w:before="240" w:after="40"/>
        <w:jc w:val="center"/>
        <w:rPr>
          <w:lang w:val="pt-BR"/>
        </w:rPr>
      </w:pPr>
      <w:r w:rsidRPr="00293F4F">
        <w:rPr>
          <w:i/>
          <w:iCs/>
          <w:sz w:val="20"/>
          <w:szCs w:val="20"/>
          <w:lang w:val="pt-BR"/>
        </w:rPr>
        <w:lastRenderedPageBreak/>
        <w:t>Tabela: Descrição dos marcos do arranjo Boleto.</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
        <w:gridCol w:w="5815"/>
        <w:gridCol w:w="3455"/>
      </w:tblGrid>
      <w:tr w:rsidR="00D1177F" w14:paraId="5D2590C6" w14:textId="77777777" w:rsidTr="00990D21">
        <w:trPr>
          <w:tblHeader/>
        </w:trPr>
        <w:tc>
          <w:tcPr>
            <w:tcW w:w="94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2233CE1C" w14:textId="77777777" w:rsidR="00D1177F" w:rsidRPr="00990D21" w:rsidRDefault="00565B82" w:rsidP="00FE7B45">
            <w:pPr>
              <w:spacing w:before="40" w:after="40" w:line="264" w:lineRule="auto"/>
              <w:rPr>
                <w:color w:val="FFFFFF" w:themeColor="background1"/>
              </w:rPr>
            </w:pPr>
            <w:r w:rsidRPr="00990D21">
              <w:rPr>
                <w:b/>
                <w:bCs/>
                <w:color w:val="FFFFFF" w:themeColor="background1"/>
                <w:sz w:val="20"/>
                <w:szCs w:val="20"/>
              </w:rPr>
              <w:t>Marco</w:t>
            </w:r>
          </w:p>
        </w:tc>
        <w:tc>
          <w:tcPr>
            <w:tcW w:w="581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3876C0BE" w14:textId="77777777" w:rsidR="00D1177F" w:rsidRPr="00990D21" w:rsidRDefault="00565B82" w:rsidP="00FE7B45">
            <w:pPr>
              <w:spacing w:before="40" w:after="40" w:line="264" w:lineRule="auto"/>
              <w:rPr>
                <w:color w:val="FFFFFF" w:themeColor="background1"/>
              </w:rPr>
            </w:pPr>
            <w:r w:rsidRPr="00990D21">
              <w:rPr>
                <w:b/>
                <w:bCs/>
                <w:color w:val="FFFFFF" w:themeColor="background1"/>
                <w:sz w:val="20"/>
                <w:szCs w:val="20"/>
              </w:rPr>
              <w:t>Descrição</w:t>
            </w:r>
          </w:p>
        </w:tc>
        <w:tc>
          <w:tcPr>
            <w:tcW w:w="345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3ECD182F" w14:textId="77777777" w:rsidR="00D1177F" w:rsidRPr="00990D21" w:rsidRDefault="00565B82" w:rsidP="00FE7B45">
            <w:pPr>
              <w:spacing w:before="40" w:after="40" w:line="264" w:lineRule="auto"/>
              <w:rPr>
                <w:color w:val="FFFFFF" w:themeColor="background1"/>
              </w:rPr>
            </w:pPr>
            <w:r w:rsidRPr="00990D21">
              <w:rPr>
                <w:b/>
                <w:bCs/>
                <w:color w:val="FFFFFF" w:themeColor="background1"/>
                <w:sz w:val="20"/>
                <w:szCs w:val="20"/>
              </w:rPr>
              <w:t>Ator (origem → destino)</w:t>
            </w:r>
          </w:p>
        </w:tc>
      </w:tr>
      <w:tr w:rsidR="00D1177F" w14:paraId="1EA345F6"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52FE3A2" w14:textId="77777777" w:rsidR="00D1177F" w:rsidRDefault="00565B82">
            <w:pPr>
              <w:spacing w:before="40" w:after="40" w:line="264" w:lineRule="auto"/>
            </w:pPr>
            <w:r>
              <w:rPr>
                <w:color w:val="313131"/>
                <w:sz w:val="20"/>
                <w:szCs w:val="20"/>
              </w:rPr>
              <w:t>TA1</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93C8051" w14:textId="77777777" w:rsidR="00D1177F" w:rsidRPr="00293F4F" w:rsidRDefault="00565B82">
            <w:pPr>
              <w:spacing w:before="40" w:after="40" w:line="264" w:lineRule="auto"/>
              <w:rPr>
                <w:lang w:val="pt-BR"/>
              </w:rPr>
            </w:pPr>
            <w:r w:rsidRPr="00293F4F">
              <w:rPr>
                <w:color w:val="313131"/>
                <w:sz w:val="20"/>
                <w:szCs w:val="20"/>
                <w:lang w:val="pt-BR"/>
              </w:rPr>
              <w:t>Recebedor solicita a criação da transação ao seu PSP</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1135B53" w14:textId="77777777" w:rsidR="00D1177F" w:rsidRDefault="00565B82">
            <w:pPr>
              <w:spacing w:before="40" w:after="40" w:line="264" w:lineRule="auto"/>
            </w:pPr>
            <w:r>
              <w:rPr>
                <w:color w:val="313131"/>
                <w:sz w:val="20"/>
                <w:szCs w:val="20"/>
              </w:rPr>
              <w:t>Recebedor → PSP Recebedor Direto</w:t>
            </w:r>
          </w:p>
        </w:tc>
      </w:tr>
      <w:tr w:rsidR="00D1177F" w14:paraId="37AB5849"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8BFBACA" w14:textId="77777777" w:rsidR="00D1177F" w:rsidRDefault="00565B82">
            <w:pPr>
              <w:spacing w:before="40" w:after="40" w:line="264" w:lineRule="auto"/>
            </w:pPr>
            <w:r>
              <w:rPr>
                <w:color w:val="313131"/>
                <w:sz w:val="20"/>
                <w:szCs w:val="20"/>
              </w:rPr>
              <w:t>TA2</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E6DE213" w14:textId="77777777" w:rsidR="00D1177F" w:rsidRPr="00293F4F" w:rsidRDefault="00565B82">
            <w:pPr>
              <w:spacing w:before="40" w:after="40" w:line="264" w:lineRule="auto"/>
              <w:rPr>
                <w:lang w:val="pt-BR"/>
              </w:rPr>
            </w:pPr>
            <w:r w:rsidRPr="00293F4F">
              <w:rPr>
                <w:color w:val="313131"/>
                <w:sz w:val="20"/>
                <w:szCs w:val="20"/>
                <w:lang w:val="pt-BR"/>
              </w:rPr>
              <w:t>PSP Recebedor Direto solicita o registro da transação à Núclea</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886D523" w14:textId="77777777" w:rsidR="00D1177F" w:rsidRDefault="00565B82">
            <w:pPr>
              <w:spacing w:before="40" w:after="40" w:line="264" w:lineRule="auto"/>
            </w:pPr>
            <w:r>
              <w:rPr>
                <w:color w:val="313131"/>
                <w:sz w:val="20"/>
                <w:szCs w:val="20"/>
              </w:rPr>
              <w:t>PSP Recebedor Direto → Núclea</w:t>
            </w:r>
          </w:p>
        </w:tc>
      </w:tr>
      <w:tr w:rsidR="00D1177F" w14:paraId="5B0525CB"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366C7AE" w14:textId="77777777" w:rsidR="00D1177F" w:rsidRDefault="00565B82">
            <w:pPr>
              <w:spacing w:before="40" w:after="40" w:line="264" w:lineRule="auto"/>
            </w:pPr>
            <w:r>
              <w:rPr>
                <w:color w:val="313131"/>
                <w:sz w:val="20"/>
                <w:szCs w:val="20"/>
              </w:rPr>
              <w:t>TA3</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9072BE9" w14:textId="77777777" w:rsidR="00D1177F" w:rsidRDefault="00565B82">
            <w:pPr>
              <w:spacing w:before="40" w:after="40" w:line="264" w:lineRule="auto"/>
            </w:pPr>
            <w:r>
              <w:rPr>
                <w:color w:val="313131"/>
                <w:sz w:val="20"/>
                <w:szCs w:val="20"/>
              </w:rPr>
              <w:t>Núclea registra a transação</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32C7159" w14:textId="77777777" w:rsidR="00D1177F" w:rsidRDefault="00565B82">
            <w:pPr>
              <w:spacing w:before="40" w:after="40" w:line="264" w:lineRule="auto"/>
            </w:pPr>
            <w:r>
              <w:rPr>
                <w:color w:val="313131"/>
                <w:sz w:val="20"/>
                <w:szCs w:val="20"/>
              </w:rPr>
              <w:t>Núclea</w:t>
            </w:r>
          </w:p>
        </w:tc>
      </w:tr>
      <w:tr w:rsidR="00D1177F" w14:paraId="112274EE"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F87BB01" w14:textId="77777777" w:rsidR="00D1177F" w:rsidRDefault="00565B82">
            <w:pPr>
              <w:spacing w:before="40" w:after="40" w:line="264" w:lineRule="auto"/>
            </w:pPr>
            <w:r>
              <w:rPr>
                <w:color w:val="313131"/>
                <w:sz w:val="20"/>
                <w:szCs w:val="20"/>
              </w:rPr>
              <w:t>TA4</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51E1989" w14:textId="77777777" w:rsidR="00D1177F" w:rsidRPr="00293F4F" w:rsidRDefault="00565B82">
            <w:pPr>
              <w:spacing w:before="40" w:after="40" w:line="264" w:lineRule="auto"/>
              <w:rPr>
                <w:lang w:val="pt-BR"/>
              </w:rPr>
            </w:pPr>
            <w:r w:rsidRPr="00293F4F">
              <w:rPr>
                <w:color w:val="313131"/>
                <w:sz w:val="20"/>
                <w:szCs w:val="20"/>
                <w:lang w:val="pt-BR"/>
              </w:rPr>
              <w:t>Envio do Informe de Transação Iniciada à Plataforma Pública</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EC6867F" w14:textId="77777777" w:rsidR="00D1177F" w:rsidRDefault="00565B82">
            <w:pPr>
              <w:spacing w:before="40" w:after="40" w:line="264" w:lineRule="auto"/>
            </w:pPr>
            <w:r>
              <w:rPr>
                <w:color w:val="313131"/>
                <w:sz w:val="20"/>
                <w:szCs w:val="20"/>
              </w:rPr>
              <w:t>Núclea → Plataforma Pública</w:t>
            </w:r>
          </w:p>
        </w:tc>
      </w:tr>
      <w:tr w:rsidR="00D1177F" w14:paraId="18E9BB98"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1EC8A2D" w14:textId="77777777" w:rsidR="00D1177F" w:rsidRDefault="00565B82">
            <w:pPr>
              <w:spacing w:before="40" w:after="40" w:line="264" w:lineRule="auto"/>
            </w:pPr>
            <w:r>
              <w:rPr>
                <w:color w:val="313131"/>
                <w:sz w:val="20"/>
                <w:szCs w:val="20"/>
              </w:rPr>
              <w:t>TB1</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A7DD7A3" w14:textId="77777777" w:rsidR="00D1177F" w:rsidRPr="00293F4F" w:rsidRDefault="00565B82">
            <w:pPr>
              <w:spacing w:before="40" w:after="40" w:line="264" w:lineRule="auto"/>
              <w:rPr>
                <w:lang w:val="pt-BR"/>
              </w:rPr>
            </w:pPr>
            <w:r w:rsidRPr="00293F4F">
              <w:rPr>
                <w:color w:val="313131"/>
                <w:sz w:val="20"/>
                <w:szCs w:val="20"/>
                <w:lang w:val="pt-BR"/>
              </w:rPr>
              <w:t>Recebedor solicita o cancelamento da transação ao seu PSP (opcional)</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8C64248" w14:textId="77777777" w:rsidR="00D1177F" w:rsidRDefault="00565B82">
            <w:pPr>
              <w:spacing w:before="40" w:after="40" w:line="264" w:lineRule="auto"/>
            </w:pPr>
            <w:r>
              <w:rPr>
                <w:color w:val="313131"/>
                <w:sz w:val="20"/>
                <w:szCs w:val="20"/>
              </w:rPr>
              <w:t>Recebedor → PSP Recebedor Direto</w:t>
            </w:r>
          </w:p>
        </w:tc>
      </w:tr>
      <w:tr w:rsidR="00D1177F" w14:paraId="572C33A2"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9CE7E39" w14:textId="77777777" w:rsidR="00D1177F" w:rsidRDefault="00565B82">
            <w:pPr>
              <w:spacing w:before="40" w:after="40" w:line="264" w:lineRule="auto"/>
            </w:pPr>
            <w:r>
              <w:rPr>
                <w:color w:val="313131"/>
                <w:sz w:val="20"/>
                <w:szCs w:val="20"/>
              </w:rPr>
              <w:t>TB2</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1CD3FE6" w14:textId="77777777" w:rsidR="00D1177F" w:rsidRPr="00293F4F" w:rsidRDefault="00565B82">
            <w:pPr>
              <w:spacing w:before="40" w:after="40" w:line="264" w:lineRule="auto"/>
              <w:rPr>
                <w:lang w:val="pt-BR"/>
              </w:rPr>
            </w:pPr>
            <w:r w:rsidRPr="00293F4F">
              <w:rPr>
                <w:color w:val="313131"/>
                <w:sz w:val="20"/>
                <w:szCs w:val="20"/>
                <w:lang w:val="pt-BR"/>
              </w:rPr>
              <w:t>PSP Recebedor Direto solicita o cancelamento do registro à Núclea (opcional)</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A1949AD" w14:textId="77777777" w:rsidR="00D1177F" w:rsidRDefault="00565B82">
            <w:pPr>
              <w:spacing w:before="40" w:after="40" w:line="264" w:lineRule="auto"/>
            </w:pPr>
            <w:r>
              <w:rPr>
                <w:color w:val="313131"/>
                <w:sz w:val="20"/>
                <w:szCs w:val="20"/>
              </w:rPr>
              <w:t>PSP Recebedor Direto → Núclea</w:t>
            </w:r>
          </w:p>
        </w:tc>
      </w:tr>
      <w:tr w:rsidR="00D1177F" w14:paraId="1C43DBF1"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5C5BA1F" w14:textId="77777777" w:rsidR="00D1177F" w:rsidRDefault="00565B82">
            <w:pPr>
              <w:spacing w:before="40" w:after="40" w:line="264" w:lineRule="auto"/>
            </w:pPr>
            <w:r>
              <w:rPr>
                <w:color w:val="313131"/>
                <w:sz w:val="20"/>
                <w:szCs w:val="20"/>
              </w:rPr>
              <w:t>TB3</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D822329" w14:textId="77777777" w:rsidR="00D1177F" w:rsidRPr="00293F4F" w:rsidRDefault="00565B82">
            <w:pPr>
              <w:spacing w:before="40" w:after="40" w:line="264" w:lineRule="auto"/>
              <w:rPr>
                <w:lang w:val="pt-BR"/>
              </w:rPr>
            </w:pPr>
            <w:r w:rsidRPr="00293F4F">
              <w:rPr>
                <w:color w:val="313131"/>
                <w:sz w:val="20"/>
                <w:szCs w:val="20"/>
                <w:lang w:val="pt-BR"/>
              </w:rPr>
              <w:t>Núclea registra a baixa da transação (exceto por pagamento)</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48BA4F4" w14:textId="77777777" w:rsidR="00D1177F" w:rsidRDefault="00565B82">
            <w:pPr>
              <w:spacing w:before="40" w:after="40" w:line="264" w:lineRule="auto"/>
            </w:pPr>
            <w:r>
              <w:rPr>
                <w:color w:val="313131"/>
                <w:sz w:val="20"/>
                <w:szCs w:val="20"/>
              </w:rPr>
              <w:t>Núclea</w:t>
            </w:r>
          </w:p>
        </w:tc>
      </w:tr>
      <w:tr w:rsidR="00D1177F" w14:paraId="3476B903"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25961F9" w14:textId="77777777" w:rsidR="00D1177F" w:rsidRDefault="00565B82">
            <w:pPr>
              <w:spacing w:before="40" w:after="40" w:line="264" w:lineRule="auto"/>
            </w:pPr>
            <w:r>
              <w:rPr>
                <w:color w:val="313131"/>
                <w:sz w:val="20"/>
                <w:szCs w:val="20"/>
              </w:rPr>
              <w:t>TB4</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A107ADA" w14:textId="77777777" w:rsidR="00D1177F" w:rsidRPr="00293F4F" w:rsidRDefault="00565B82">
            <w:pPr>
              <w:spacing w:before="40" w:after="40" w:line="264" w:lineRule="auto"/>
              <w:rPr>
                <w:lang w:val="pt-BR"/>
              </w:rPr>
            </w:pPr>
            <w:r w:rsidRPr="00293F4F">
              <w:rPr>
                <w:color w:val="313131"/>
                <w:sz w:val="20"/>
                <w:szCs w:val="20"/>
                <w:lang w:val="pt-BR"/>
              </w:rPr>
              <w:t>Envio do Informe de Baixa (Exceto por Pagamento) à Plataforma Pública</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545DE88" w14:textId="77777777" w:rsidR="00D1177F" w:rsidRDefault="00565B82">
            <w:pPr>
              <w:spacing w:before="40" w:after="40" w:line="264" w:lineRule="auto"/>
            </w:pPr>
            <w:r>
              <w:rPr>
                <w:color w:val="313131"/>
                <w:sz w:val="20"/>
                <w:szCs w:val="20"/>
              </w:rPr>
              <w:t>Núclea → Plataforma Pública</w:t>
            </w:r>
          </w:p>
        </w:tc>
      </w:tr>
      <w:tr w:rsidR="00D1177F" w14:paraId="11FEC6FC"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9A46502" w14:textId="77777777" w:rsidR="00D1177F" w:rsidRDefault="00565B82">
            <w:pPr>
              <w:spacing w:before="40" w:after="40" w:line="264" w:lineRule="auto"/>
            </w:pPr>
            <w:r>
              <w:rPr>
                <w:color w:val="313131"/>
                <w:sz w:val="20"/>
                <w:szCs w:val="20"/>
              </w:rPr>
              <w:t>TC1</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2C3CB0D" w14:textId="77777777" w:rsidR="00D1177F" w:rsidRPr="00293F4F" w:rsidRDefault="00565B82">
            <w:pPr>
              <w:spacing w:before="40" w:after="40" w:line="264" w:lineRule="auto"/>
              <w:rPr>
                <w:lang w:val="pt-BR"/>
              </w:rPr>
            </w:pPr>
            <w:r w:rsidRPr="00293F4F">
              <w:rPr>
                <w:color w:val="313131"/>
                <w:sz w:val="20"/>
                <w:szCs w:val="20"/>
                <w:lang w:val="pt-BR"/>
              </w:rPr>
              <w:t>Recebedor solicita a atualização da transação ao seu PSP (opcional)</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C519CF1" w14:textId="77777777" w:rsidR="00D1177F" w:rsidRDefault="00565B82">
            <w:pPr>
              <w:spacing w:before="40" w:after="40" w:line="264" w:lineRule="auto"/>
            </w:pPr>
            <w:r>
              <w:rPr>
                <w:color w:val="313131"/>
                <w:sz w:val="20"/>
                <w:szCs w:val="20"/>
              </w:rPr>
              <w:t>Recebedor → PSP Recebedor Direto</w:t>
            </w:r>
          </w:p>
        </w:tc>
      </w:tr>
      <w:tr w:rsidR="00D1177F" w14:paraId="1682EBD6"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62467B8" w14:textId="77777777" w:rsidR="00D1177F" w:rsidRDefault="00565B82">
            <w:pPr>
              <w:spacing w:before="40" w:after="40" w:line="264" w:lineRule="auto"/>
            </w:pPr>
            <w:r>
              <w:rPr>
                <w:color w:val="313131"/>
                <w:sz w:val="20"/>
                <w:szCs w:val="20"/>
              </w:rPr>
              <w:t>TC2</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DABE431" w14:textId="77777777" w:rsidR="00D1177F" w:rsidRPr="00293F4F" w:rsidRDefault="00565B82">
            <w:pPr>
              <w:spacing w:before="40" w:after="40" w:line="264" w:lineRule="auto"/>
              <w:rPr>
                <w:lang w:val="pt-BR"/>
              </w:rPr>
            </w:pPr>
            <w:r w:rsidRPr="00293F4F">
              <w:rPr>
                <w:color w:val="313131"/>
                <w:sz w:val="20"/>
                <w:szCs w:val="20"/>
                <w:lang w:val="pt-BR"/>
              </w:rPr>
              <w:t>PSP Recebedor Direto solicita a atualização do registro à Núclea (opcional)</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65E30CC" w14:textId="77777777" w:rsidR="00D1177F" w:rsidRDefault="00565B82">
            <w:pPr>
              <w:spacing w:before="40" w:after="40" w:line="264" w:lineRule="auto"/>
            </w:pPr>
            <w:r>
              <w:rPr>
                <w:color w:val="313131"/>
                <w:sz w:val="20"/>
                <w:szCs w:val="20"/>
              </w:rPr>
              <w:t>PSP Recebedor Direto → Núclea</w:t>
            </w:r>
          </w:p>
        </w:tc>
      </w:tr>
      <w:tr w:rsidR="00D1177F" w14:paraId="68074F83"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79E2F9C" w14:textId="77777777" w:rsidR="00D1177F" w:rsidRDefault="00565B82">
            <w:pPr>
              <w:spacing w:before="40" w:after="40" w:line="264" w:lineRule="auto"/>
            </w:pPr>
            <w:r>
              <w:rPr>
                <w:color w:val="313131"/>
                <w:sz w:val="20"/>
                <w:szCs w:val="20"/>
              </w:rPr>
              <w:t>TC3</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A95365C" w14:textId="77777777" w:rsidR="00D1177F" w:rsidRPr="00293F4F" w:rsidRDefault="00565B82">
            <w:pPr>
              <w:spacing w:before="40" w:after="40" w:line="264" w:lineRule="auto"/>
              <w:rPr>
                <w:lang w:val="pt-BR"/>
              </w:rPr>
            </w:pPr>
            <w:r w:rsidRPr="00293F4F">
              <w:rPr>
                <w:color w:val="313131"/>
                <w:sz w:val="20"/>
                <w:szCs w:val="20"/>
                <w:lang w:val="pt-BR"/>
              </w:rPr>
              <w:t>Núclea atualiza o registro da transação</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9533439" w14:textId="77777777" w:rsidR="00D1177F" w:rsidRDefault="00565B82">
            <w:pPr>
              <w:spacing w:before="40" w:after="40" w:line="264" w:lineRule="auto"/>
            </w:pPr>
            <w:r>
              <w:rPr>
                <w:color w:val="313131"/>
                <w:sz w:val="20"/>
                <w:szCs w:val="20"/>
              </w:rPr>
              <w:t>Núclea</w:t>
            </w:r>
          </w:p>
        </w:tc>
      </w:tr>
      <w:tr w:rsidR="00D1177F" w14:paraId="5C6ADA0D"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B824880" w14:textId="77777777" w:rsidR="00D1177F" w:rsidRDefault="00565B82">
            <w:pPr>
              <w:spacing w:before="40" w:after="40" w:line="264" w:lineRule="auto"/>
            </w:pPr>
            <w:r>
              <w:rPr>
                <w:color w:val="313131"/>
                <w:sz w:val="20"/>
                <w:szCs w:val="20"/>
              </w:rPr>
              <w:t>TC4</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02456A0" w14:textId="77777777" w:rsidR="00D1177F" w:rsidRPr="00293F4F" w:rsidRDefault="00565B82">
            <w:pPr>
              <w:spacing w:before="40" w:after="40" w:line="264" w:lineRule="auto"/>
              <w:rPr>
                <w:lang w:val="pt-BR"/>
              </w:rPr>
            </w:pPr>
            <w:r w:rsidRPr="00293F4F">
              <w:rPr>
                <w:color w:val="313131"/>
                <w:sz w:val="20"/>
                <w:szCs w:val="20"/>
                <w:lang w:val="pt-BR"/>
              </w:rPr>
              <w:t>Envio do Informe de Transação Atualizada à Plataforma Pública</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D1C2958" w14:textId="77777777" w:rsidR="00D1177F" w:rsidRDefault="00565B82">
            <w:pPr>
              <w:spacing w:before="40" w:after="40" w:line="264" w:lineRule="auto"/>
            </w:pPr>
            <w:r>
              <w:rPr>
                <w:color w:val="313131"/>
                <w:sz w:val="20"/>
                <w:szCs w:val="20"/>
              </w:rPr>
              <w:t>Núclea → Plataforma Pública</w:t>
            </w:r>
          </w:p>
        </w:tc>
      </w:tr>
      <w:tr w:rsidR="00D1177F" w14:paraId="170D857C"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A3C10B3" w14:textId="77777777" w:rsidR="00D1177F" w:rsidRDefault="00565B82">
            <w:pPr>
              <w:spacing w:before="40" w:after="40" w:line="264" w:lineRule="auto"/>
            </w:pPr>
            <w:r>
              <w:rPr>
                <w:color w:val="313131"/>
                <w:sz w:val="20"/>
                <w:szCs w:val="20"/>
              </w:rPr>
              <w:t>TD1</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D594CB0" w14:textId="77777777" w:rsidR="00D1177F" w:rsidRPr="00293F4F" w:rsidRDefault="00565B82">
            <w:pPr>
              <w:spacing w:before="40" w:after="40" w:line="264" w:lineRule="auto"/>
              <w:rPr>
                <w:lang w:val="pt-BR"/>
              </w:rPr>
            </w:pPr>
            <w:r w:rsidRPr="00293F4F">
              <w:rPr>
                <w:color w:val="313131"/>
                <w:sz w:val="20"/>
                <w:szCs w:val="20"/>
                <w:lang w:val="pt-BR"/>
              </w:rPr>
              <w:t>Plataforma Pública disponibiliza o Retorno Super Inteligente</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5DFD57B" w14:textId="77777777" w:rsidR="00D1177F" w:rsidRDefault="00565B82">
            <w:pPr>
              <w:spacing w:before="40" w:after="40" w:line="264" w:lineRule="auto"/>
            </w:pPr>
            <w:r>
              <w:rPr>
                <w:color w:val="313131"/>
                <w:sz w:val="20"/>
                <w:szCs w:val="20"/>
              </w:rPr>
              <w:t>Plataforma Pública → Núclea</w:t>
            </w:r>
          </w:p>
        </w:tc>
      </w:tr>
      <w:tr w:rsidR="00D1177F" w14:paraId="013BF6B0"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CC6A98E" w14:textId="77777777" w:rsidR="00D1177F" w:rsidRDefault="00565B82">
            <w:pPr>
              <w:spacing w:before="40" w:after="40" w:line="264" w:lineRule="auto"/>
            </w:pPr>
            <w:r>
              <w:rPr>
                <w:color w:val="313131"/>
                <w:sz w:val="20"/>
                <w:szCs w:val="20"/>
              </w:rPr>
              <w:t>TD2</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C639FAC" w14:textId="77777777" w:rsidR="00D1177F" w:rsidRPr="00122D25" w:rsidRDefault="00565B82">
            <w:pPr>
              <w:spacing w:before="40" w:after="40" w:line="264" w:lineRule="auto"/>
              <w:rPr>
                <w:lang w:val="pt-BR"/>
              </w:rPr>
            </w:pPr>
            <w:r w:rsidRPr="00122D25">
              <w:rPr>
                <w:color w:val="313131"/>
                <w:sz w:val="20"/>
                <w:szCs w:val="20"/>
                <w:lang w:val="pt-BR"/>
              </w:rPr>
              <w:t>Núclea consome o Retorno Super Inteligente</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4F189B0" w14:textId="77777777" w:rsidR="00D1177F" w:rsidRDefault="00565B82">
            <w:pPr>
              <w:spacing w:before="40" w:after="40" w:line="264" w:lineRule="auto"/>
            </w:pPr>
            <w:r>
              <w:rPr>
                <w:color w:val="313131"/>
                <w:sz w:val="20"/>
                <w:szCs w:val="20"/>
              </w:rPr>
              <w:t>Núclea → Plataforma Pública</w:t>
            </w:r>
          </w:p>
        </w:tc>
      </w:tr>
      <w:tr w:rsidR="00D1177F" w14:paraId="60141044"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47377EE" w14:textId="77777777" w:rsidR="00D1177F" w:rsidRDefault="00565B82">
            <w:pPr>
              <w:spacing w:before="40" w:after="40" w:line="264" w:lineRule="auto"/>
            </w:pPr>
            <w:r>
              <w:rPr>
                <w:color w:val="313131"/>
                <w:sz w:val="20"/>
                <w:szCs w:val="20"/>
              </w:rPr>
              <w:t>TE1</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CCCD5EF" w14:textId="77777777" w:rsidR="00D1177F" w:rsidRPr="00293F4F" w:rsidRDefault="00565B82">
            <w:pPr>
              <w:spacing w:before="40" w:after="40" w:line="264" w:lineRule="auto"/>
              <w:rPr>
                <w:lang w:val="pt-BR"/>
              </w:rPr>
            </w:pPr>
            <w:r w:rsidRPr="00293F4F">
              <w:rPr>
                <w:color w:val="313131"/>
                <w:sz w:val="20"/>
                <w:szCs w:val="20"/>
                <w:lang w:val="pt-BR"/>
              </w:rPr>
              <w:t>Pagador autoriza o pagamento da transação, com sensibilização a débito</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937E334" w14:textId="77777777" w:rsidR="00D1177F" w:rsidRDefault="00565B82">
            <w:pPr>
              <w:spacing w:before="40" w:after="40" w:line="264" w:lineRule="auto"/>
            </w:pPr>
            <w:r>
              <w:rPr>
                <w:color w:val="313131"/>
                <w:sz w:val="20"/>
                <w:szCs w:val="20"/>
              </w:rPr>
              <w:t>Pagador → PSP Pagador Direto</w:t>
            </w:r>
          </w:p>
        </w:tc>
      </w:tr>
      <w:tr w:rsidR="00D1177F" w14:paraId="0EA677EA"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CC0DA64" w14:textId="77777777" w:rsidR="00D1177F" w:rsidRDefault="00565B82">
            <w:pPr>
              <w:spacing w:before="40" w:after="40" w:line="264" w:lineRule="auto"/>
            </w:pPr>
            <w:r>
              <w:rPr>
                <w:color w:val="313131"/>
                <w:sz w:val="20"/>
                <w:szCs w:val="20"/>
              </w:rPr>
              <w:t>TE2</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D87186E" w14:textId="77777777" w:rsidR="00D1177F" w:rsidRPr="00293F4F" w:rsidRDefault="00565B82">
            <w:pPr>
              <w:spacing w:before="40" w:after="40" w:line="264" w:lineRule="auto"/>
              <w:rPr>
                <w:lang w:val="pt-BR"/>
              </w:rPr>
            </w:pPr>
            <w:r w:rsidRPr="00293F4F">
              <w:rPr>
                <w:color w:val="313131"/>
                <w:sz w:val="20"/>
                <w:szCs w:val="20"/>
                <w:lang w:val="pt-BR"/>
              </w:rPr>
              <w:t>PSP Pagador Direto envia a baixa da transação à Núclea</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2C0EF3B" w14:textId="77777777" w:rsidR="00D1177F" w:rsidRDefault="00565B82">
            <w:pPr>
              <w:spacing w:before="40" w:after="40" w:line="264" w:lineRule="auto"/>
            </w:pPr>
            <w:r>
              <w:rPr>
                <w:color w:val="313131"/>
                <w:sz w:val="20"/>
                <w:szCs w:val="20"/>
              </w:rPr>
              <w:t>PSP Pagador Direto → Núclea</w:t>
            </w:r>
          </w:p>
        </w:tc>
      </w:tr>
      <w:tr w:rsidR="00D1177F" w14:paraId="0B93A5F7"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352F871" w14:textId="77777777" w:rsidR="00D1177F" w:rsidRDefault="00565B82">
            <w:pPr>
              <w:spacing w:before="40" w:after="40" w:line="264" w:lineRule="auto"/>
            </w:pPr>
            <w:r>
              <w:rPr>
                <w:color w:val="313131"/>
                <w:sz w:val="20"/>
                <w:szCs w:val="20"/>
              </w:rPr>
              <w:t>TE3</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111D5E0" w14:textId="77777777" w:rsidR="00D1177F" w:rsidRPr="00293F4F" w:rsidRDefault="00565B82">
            <w:pPr>
              <w:spacing w:before="40" w:after="40" w:line="264" w:lineRule="auto"/>
              <w:rPr>
                <w:lang w:val="pt-BR"/>
              </w:rPr>
            </w:pPr>
            <w:r w:rsidRPr="00293F4F">
              <w:rPr>
                <w:color w:val="313131"/>
                <w:sz w:val="20"/>
                <w:szCs w:val="20"/>
                <w:lang w:val="pt-BR"/>
              </w:rPr>
              <w:t>Núclea processa a baixa da transação</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446CF82" w14:textId="77777777" w:rsidR="00D1177F" w:rsidRDefault="00565B82">
            <w:pPr>
              <w:spacing w:before="40" w:after="40" w:line="264" w:lineRule="auto"/>
            </w:pPr>
            <w:r>
              <w:rPr>
                <w:color w:val="313131"/>
                <w:sz w:val="20"/>
                <w:szCs w:val="20"/>
              </w:rPr>
              <w:t>Núclea</w:t>
            </w:r>
          </w:p>
        </w:tc>
      </w:tr>
      <w:tr w:rsidR="00D1177F" w14:paraId="66D4E7CE"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A52B23F" w14:textId="77777777" w:rsidR="00D1177F" w:rsidRDefault="00565B82">
            <w:pPr>
              <w:spacing w:before="40" w:after="40" w:line="264" w:lineRule="auto"/>
            </w:pPr>
            <w:r>
              <w:rPr>
                <w:color w:val="313131"/>
                <w:sz w:val="20"/>
                <w:szCs w:val="20"/>
              </w:rPr>
              <w:t>TE4</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18CF999" w14:textId="77777777" w:rsidR="00D1177F" w:rsidRPr="00293F4F" w:rsidRDefault="00565B82">
            <w:pPr>
              <w:spacing w:before="40" w:after="40" w:line="264" w:lineRule="auto"/>
              <w:rPr>
                <w:lang w:val="pt-BR"/>
              </w:rPr>
            </w:pPr>
            <w:r w:rsidRPr="00293F4F">
              <w:rPr>
                <w:color w:val="313131"/>
                <w:sz w:val="20"/>
                <w:szCs w:val="20"/>
                <w:lang w:val="pt-BR"/>
              </w:rPr>
              <w:t>Núclea envia a baixa da transação ao PSP Recebedor Direto</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8502CD5" w14:textId="77777777" w:rsidR="00D1177F" w:rsidRDefault="00565B82">
            <w:pPr>
              <w:spacing w:before="40" w:after="40" w:line="264" w:lineRule="auto"/>
            </w:pPr>
            <w:r>
              <w:rPr>
                <w:color w:val="313131"/>
                <w:sz w:val="20"/>
                <w:szCs w:val="20"/>
              </w:rPr>
              <w:t>Núclea → PSP Recebedor Direto</w:t>
            </w:r>
          </w:p>
        </w:tc>
      </w:tr>
      <w:tr w:rsidR="00D1177F" w14:paraId="0654D874"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0CDB06A" w14:textId="77777777" w:rsidR="00D1177F" w:rsidRDefault="00565B82">
            <w:pPr>
              <w:spacing w:before="40" w:after="40" w:line="264" w:lineRule="auto"/>
            </w:pPr>
            <w:r>
              <w:rPr>
                <w:color w:val="313131"/>
                <w:sz w:val="20"/>
                <w:szCs w:val="20"/>
              </w:rPr>
              <w:t>TE5</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DF59F89" w14:textId="77777777" w:rsidR="00D1177F" w:rsidRPr="00293F4F" w:rsidRDefault="00565B82">
            <w:pPr>
              <w:spacing w:before="40" w:after="40" w:line="264" w:lineRule="auto"/>
              <w:rPr>
                <w:lang w:val="pt-BR"/>
              </w:rPr>
            </w:pPr>
            <w:r w:rsidRPr="00293F4F">
              <w:rPr>
                <w:color w:val="313131"/>
                <w:sz w:val="20"/>
                <w:szCs w:val="20"/>
                <w:lang w:val="pt-BR"/>
              </w:rPr>
              <w:t>Envio do Informe Preliminar de Pagamento à Plataforma Pública</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2F61A1F" w14:textId="77777777" w:rsidR="00D1177F" w:rsidRDefault="00565B82">
            <w:pPr>
              <w:spacing w:before="40" w:after="40" w:line="264" w:lineRule="auto"/>
            </w:pPr>
            <w:r>
              <w:rPr>
                <w:color w:val="313131"/>
                <w:sz w:val="20"/>
                <w:szCs w:val="20"/>
              </w:rPr>
              <w:t>Núclea → Plataforma Pública</w:t>
            </w:r>
          </w:p>
        </w:tc>
      </w:tr>
      <w:tr w:rsidR="00D1177F" w14:paraId="1439E051"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0008EAB" w14:textId="77777777" w:rsidR="00D1177F" w:rsidRDefault="00565B82">
            <w:pPr>
              <w:spacing w:before="40" w:after="40" w:line="264" w:lineRule="auto"/>
            </w:pPr>
            <w:r>
              <w:rPr>
                <w:color w:val="313131"/>
                <w:sz w:val="20"/>
                <w:szCs w:val="20"/>
              </w:rPr>
              <w:t>TF1</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06DF643" w14:textId="77777777" w:rsidR="00D1177F" w:rsidRPr="00293F4F" w:rsidRDefault="00565B82">
            <w:pPr>
              <w:spacing w:before="40" w:after="40" w:line="264" w:lineRule="auto"/>
              <w:rPr>
                <w:lang w:val="pt-BR"/>
              </w:rPr>
            </w:pPr>
            <w:r w:rsidRPr="00293F4F">
              <w:rPr>
                <w:color w:val="313131"/>
                <w:sz w:val="20"/>
                <w:szCs w:val="20"/>
                <w:lang w:val="pt-BR"/>
              </w:rPr>
              <w:t>Sensibilização a crédito do valor líquido ao Recebedor (ausência de impeditivos não contratuais)</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58D2E67" w14:textId="77777777" w:rsidR="00D1177F" w:rsidRDefault="00565B82">
            <w:pPr>
              <w:spacing w:before="40" w:after="40" w:line="264" w:lineRule="auto"/>
            </w:pPr>
            <w:r>
              <w:rPr>
                <w:color w:val="313131"/>
                <w:sz w:val="20"/>
                <w:szCs w:val="20"/>
              </w:rPr>
              <w:t>PSP Recebedor Direto → Recebedor</w:t>
            </w:r>
          </w:p>
        </w:tc>
      </w:tr>
      <w:tr w:rsidR="00D1177F" w14:paraId="0125CE31"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B5F2E10" w14:textId="77777777" w:rsidR="00D1177F" w:rsidRDefault="00565B82">
            <w:pPr>
              <w:spacing w:before="40" w:after="40" w:line="264" w:lineRule="auto"/>
            </w:pPr>
            <w:r>
              <w:rPr>
                <w:color w:val="313131"/>
                <w:sz w:val="20"/>
                <w:szCs w:val="20"/>
              </w:rPr>
              <w:t>TF2</w:t>
            </w:r>
          </w:p>
        </w:tc>
        <w:tc>
          <w:tcPr>
            <w:tcW w:w="581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D76DCD9" w14:textId="77777777" w:rsidR="00D1177F" w:rsidRDefault="00565B82">
            <w:pPr>
              <w:spacing w:before="40" w:after="40" w:line="264" w:lineRule="auto"/>
            </w:pPr>
            <w:r>
              <w:rPr>
                <w:color w:val="313131"/>
                <w:sz w:val="20"/>
                <w:szCs w:val="20"/>
              </w:rPr>
              <w:t>Informe de Segregação</w:t>
            </w:r>
          </w:p>
        </w:tc>
        <w:tc>
          <w:tcPr>
            <w:tcW w:w="34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4036426" w14:textId="77777777" w:rsidR="00D1177F" w:rsidRDefault="00565B82">
            <w:pPr>
              <w:spacing w:before="40" w:after="40" w:line="264" w:lineRule="auto"/>
            </w:pPr>
            <w:r>
              <w:rPr>
                <w:color w:val="313131"/>
                <w:sz w:val="20"/>
                <w:szCs w:val="20"/>
              </w:rPr>
              <w:t>Núclea → Plataforma Pública</w:t>
            </w:r>
          </w:p>
        </w:tc>
      </w:tr>
    </w:tbl>
    <w:p w14:paraId="2263CCC0" w14:textId="77777777" w:rsidR="00D1177F" w:rsidRDefault="00D1177F"/>
    <w:p w14:paraId="69B295E6" w14:textId="77777777" w:rsidR="00D1177F" w:rsidRDefault="00565B82">
      <w:pPr>
        <w:pStyle w:val="Heading3"/>
        <w:spacing w:before="240" w:after="100"/>
      </w:pPr>
      <w:bookmarkStart w:id="7" w:name="_Toc235009624"/>
      <w:r>
        <w:t>2.2.2 Pix Dinâmico</w:t>
      </w:r>
      <w:bookmarkEnd w:id="7"/>
    </w:p>
    <w:p w14:paraId="032D8E15" w14:textId="77777777" w:rsidR="00D1177F" w:rsidRPr="00293F4F" w:rsidRDefault="00565B82">
      <w:pPr>
        <w:spacing w:before="240" w:line="276" w:lineRule="auto"/>
        <w:jc w:val="both"/>
        <w:rPr>
          <w:lang w:val="pt-BR"/>
        </w:rPr>
      </w:pPr>
      <w:r w:rsidRPr="00293F4F">
        <w:rPr>
          <w:lang w:val="pt-BR"/>
        </w:rPr>
        <w:t>O Recebedor gera um QR Code específico para cada cobrança e o próprio PSP Recebedor Direto se comunica com a Plataforma Pública. A Liquidação Interbancária ocorre no SPI, com janela de Retorno Super Inteligente antes do pagamento.</w:t>
      </w:r>
    </w:p>
    <w:p w14:paraId="05B07E9E" w14:textId="77777777" w:rsidR="00D1177F" w:rsidRDefault="00565B82">
      <w:pPr>
        <w:spacing w:before="120" w:after="80"/>
        <w:jc w:val="center"/>
      </w:pPr>
      <w:r>
        <w:rPr>
          <w:noProof/>
        </w:rPr>
        <w:lastRenderedPageBreak/>
        <w:drawing>
          <wp:inline distT="0" distB="0" distL="0" distR="0" wp14:anchorId="635E7BFE" wp14:editId="3AC7A208">
            <wp:extent cx="6477000" cy="6372225"/>
            <wp:effectExtent l="0" t="0" r="0" b="0"/>
            <wp:docPr id="1023718537" name="Picture 1023718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6477000" cy="6372225"/>
                    </a:xfrm>
                    <a:prstGeom prst="rect">
                      <a:avLst/>
                    </a:prstGeom>
                  </pic:spPr>
                </pic:pic>
              </a:graphicData>
            </a:graphic>
          </wp:inline>
        </w:drawing>
      </w:r>
    </w:p>
    <w:p w14:paraId="5EF635B6" w14:textId="77777777" w:rsidR="00D1177F" w:rsidRPr="00293F4F" w:rsidRDefault="00565B82">
      <w:pPr>
        <w:spacing w:before="60" w:after="120"/>
        <w:jc w:val="center"/>
        <w:rPr>
          <w:lang w:val="pt-BR"/>
        </w:rPr>
      </w:pPr>
      <w:r w:rsidRPr="00293F4F">
        <w:rPr>
          <w:i/>
          <w:iCs/>
          <w:sz w:val="20"/>
          <w:szCs w:val="20"/>
          <w:lang w:val="pt-BR"/>
        </w:rPr>
        <w:t>Figura: Marcos temporais do arranjo Pix Dinâmico.</w:t>
      </w:r>
    </w:p>
    <w:p w14:paraId="26776E70" w14:textId="77777777" w:rsidR="00D1177F" w:rsidRPr="00293F4F" w:rsidRDefault="00565B82" w:rsidP="004264E7">
      <w:pPr>
        <w:spacing w:before="240" w:after="40"/>
        <w:jc w:val="center"/>
        <w:rPr>
          <w:lang w:val="pt-BR"/>
        </w:rPr>
      </w:pPr>
      <w:r w:rsidRPr="00293F4F">
        <w:rPr>
          <w:i/>
          <w:iCs/>
          <w:sz w:val="20"/>
          <w:szCs w:val="20"/>
          <w:lang w:val="pt-BR"/>
        </w:rPr>
        <w:t>Tabela: Descrição dos marcos do arranjo Pix Dinâmico.</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
        <w:gridCol w:w="5523"/>
        <w:gridCol w:w="3747"/>
      </w:tblGrid>
      <w:tr w:rsidR="00D1177F" w14:paraId="77F3BF23" w14:textId="77777777" w:rsidTr="00990D21">
        <w:trPr>
          <w:tblHeader/>
        </w:trPr>
        <w:tc>
          <w:tcPr>
            <w:tcW w:w="94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4ED47562" w14:textId="77777777" w:rsidR="00D1177F" w:rsidRPr="00990D21" w:rsidRDefault="00565B82" w:rsidP="00990D21">
            <w:pPr>
              <w:spacing w:before="40" w:after="40" w:line="264" w:lineRule="auto"/>
              <w:rPr>
                <w:color w:val="FFFFFF" w:themeColor="background1"/>
              </w:rPr>
            </w:pPr>
            <w:r w:rsidRPr="00990D21">
              <w:rPr>
                <w:b/>
                <w:bCs/>
                <w:color w:val="FFFFFF" w:themeColor="background1"/>
                <w:sz w:val="20"/>
                <w:szCs w:val="20"/>
              </w:rPr>
              <w:t>Marco</w:t>
            </w:r>
          </w:p>
        </w:tc>
        <w:tc>
          <w:tcPr>
            <w:tcW w:w="5523"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47A8215E" w14:textId="77777777" w:rsidR="00D1177F" w:rsidRPr="00990D21" w:rsidRDefault="00565B82" w:rsidP="00990D21">
            <w:pPr>
              <w:spacing w:before="40" w:after="40" w:line="264" w:lineRule="auto"/>
              <w:rPr>
                <w:color w:val="FFFFFF" w:themeColor="background1"/>
              </w:rPr>
            </w:pPr>
            <w:r w:rsidRPr="00990D21">
              <w:rPr>
                <w:b/>
                <w:bCs/>
                <w:color w:val="FFFFFF" w:themeColor="background1"/>
                <w:sz w:val="20"/>
                <w:szCs w:val="20"/>
              </w:rPr>
              <w:t>Descrição</w:t>
            </w:r>
          </w:p>
        </w:tc>
        <w:tc>
          <w:tcPr>
            <w:tcW w:w="3747"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1814FB27" w14:textId="77777777" w:rsidR="00D1177F" w:rsidRPr="00990D21" w:rsidRDefault="00565B82" w:rsidP="00990D21">
            <w:pPr>
              <w:spacing w:before="40" w:after="40" w:line="264" w:lineRule="auto"/>
              <w:rPr>
                <w:color w:val="FFFFFF" w:themeColor="background1"/>
              </w:rPr>
            </w:pPr>
            <w:r w:rsidRPr="00990D21">
              <w:rPr>
                <w:b/>
                <w:bCs/>
                <w:color w:val="FFFFFF" w:themeColor="background1"/>
                <w:sz w:val="20"/>
                <w:szCs w:val="20"/>
              </w:rPr>
              <w:t>Ator (origem → destino)</w:t>
            </w:r>
          </w:p>
        </w:tc>
      </w:tr>
      <w:tr w:rsidR="00D1177F" w14:paraId="27C76054"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CF895DA" w14:textId="77777777" w:rsidR="00D1177F" w:rsidRDefault="00565B82">
            <w:pPr>
              <w:spacing w:before="40" w:after="40" w:line="264" w:lineRule="auto"/>
            </w:pPr>
            <w:r>
              <w:rPr>
                <w:color w:val="313131"/>
                <w:sz w:val="20"/>
                <w:szCs w:val="20"/>
              </w:rPr>
              <w:t>TA1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799BB04" w14:textId="77777777" w:rsidR="00D1177F" w:rsidRPr="00293F4F" w:rsidRDefault="00565B82">
            <w:pPr>
              <w:spacing w:before="40" w:after="40" w:line="264" w:lineRule="auto"/>
              <w:rPr>
                <w:lang w:val="pt-BR"/>
              </w:rPr>
            </w:pPr>
            <w:r w:rsidRPr="00293F4F">
              <w:rPr>
                <w:color w:val="313131"/>
                <w:sz w:val="20"/>
                <w:szCs w:val="20"/>
                <w:lang w:val="pt-BR"/>
              </w:rPr>
              <w:t>Recebedor solicita a criação da transação ao seu PSP</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FA854BA" w14:textId="77777777" w:rsidR="00D1177F" w:rsidRDefault="00565B82">
            <w:pPr>
              <w:spacing w:before="40" w:after="40" w:line="264" w:lineRule="auto"/>
            </w:pPr>
            <w:r>
              <w:rPr>
                <w:color w:val="313131"/>
                <w:sz w:val="20"/>
                <w:szCs w:val="20"/>
              </w:rPr>
              <w:t>Recebedor → PSP Recebedor Direto</w:t>
            </w:r>
          </w:p>
        </w:tc>
      </w:tr>
      <w:tr w:rsidR="00D1177F" w14:paraId="11670A94"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6C73AA1" w14:textId="77777777" w:rsidR="00D1177F" w:rsidRDefault="00565B82">
            <w:pPr>
              <w:spacing w:before="40" w:after="40" w:line="264" w:lineRule="auto"/>
            </w:pPr>
            <w:r>
              <w:rPr>
                <w:color w:val="313131"/>
                <w:sz w:val="20"/>
                <w:szCs w:val="20"/>
              </w:rPr>
              <w:t>TA2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420EA3C" w14:textId="77777777" w:rsidR="00D1177F" w:rsidRPr="00293F4F" w:rsidRDefault="00565B82">
            <w:pPr>
              <w:spacing w:before="40" w:after="40" w:line="264" w:lineRule="auto"/>
              <w:rPr>
                <w:lang w:val="pt-BR"/>
              </w:rPr>
            </w:pPr>
            <w:r w:rsidRPr="00293F4F">
              <w:rPr>
                <w:color w:val="313131"/>
                <w:sz w:val="20"/>
                <w:szCs w:val="20"/>
                <w:lang w:val="pt-BR"/>
              </w:rPr>
              <w:t>PSP Recebedor Direto cria a transação</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DC6DF08" w14:textId="77777777" w:rsidR="00D1177F" w:rsidRDefault="00565B82">
            <w:pPr>
              <w:spacing w:before="40" w:after="40" w:line="264" w:lineRule="auto"/>
            </w:pPr>
            <w:r>
              <w:rPr>
                <w:color w:val="313131"/>
                <w:sz w:val="20"/>
                <w:szCs w:val="20"/>
              </w:rPr>
              <w:t>PSP Recebedor Direto</w:t>
            </w:r>
          </w:p>
        </w:tc>
      </w:tr>
      <w:tr w:rsidR="00D1177F" w:rsidRPr="004D4667" w14:paraId="42D3F62C"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90D8CFC" w14:textId="77777777" w:rsidR="00D1177F" w:rsidRDefault="00565B82">
            <w:pPr>
              <w:spacing w:before="40" w:after="40" w:line="264" w:lineRule="auto"/>
            </w:pPr>
            <w:r>
              <w:rPr>
                <w:color w:val="313131"/>
                <w:sz w:val="20"/>
                <w:szCs w:val="20"/>
              </w:rPr>
              <w:t>TA3</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7E66262" w14:textId="77777777" w:rsidR="00D1177F" w:rsidRPr="00293F4F" w:rsidRDefault="00565B82">
            <w:pPr>
              <w:spacing w:before="40" w:after="40" w:line="264" w:lineRule="auto"/>
              <w:rPr>
                <w:lang w:val="pt-BR"/>
              </w:rPr>
            </w:pPr>
            <w:r w:rsidRPr="00293F4F">
              <w:rPr>
                <w:color w:val="313131"/>
                <w:sz w:val="20"/>
                <w:szCs w:val="20"/>
                <w:lang w:val="pt-BR"/>
              </w:rPr>
              <w:t>Envio do Informe de Transação Iniciada à Plataforma Pública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C592457"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r w:rsidR="00D1177F" w14:paraId="5E81E37E"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897C449" w14:textId="77777777" w:rsidR="00D1177F" w:rsidRDefault="00565B82">
            <w:pPr>
              <w:spacing w:before="40" w:after="40" w:line="264" w:lineRule="auto"/>
            </w:pPr>
            <w:r>
              <w:rPr>
                <w:color w:val="313131"/>
                <w:sz w:val="20"/>
                <w:szCs w:val="20"/>
              </w:rPr>
              <w:t>TB1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151F73D" w14:textId="77777777" w:rsidR="00D1177F" w:rsidRPr="00293F4F" w:rsidRDefault="00565B82">
            <w:pPr>
              <w:spacing w:before="40" w:after="40" w:line="264" w:lineRule="auto"/>
              <w:rPr>
                <w:lang w:val="pt-BR"/>
              </w:rPr>
            </w:pPr>
            <w:r w:rsidRPr="00293F4F">
              <w:rPr>
                <w:color w:val="313131"/>
                <w:sz w:val="20"/>
                <w:szCs w:val="20"/>
                <w:lang w:val="pt-BR"/>
              </w:rPr>
              <w:t>Recebedor solicita o cancelamento da transação ao seu PSP (opcional)</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086CD61" w14:textId="77777777" w:rsidR="00D1177F" w:rsidRDefault="00565B82">
            <w:pPr>
              <w:spacing w:before="40" w:after="40" w:line="264" w:lineRule="auto"/>
            </w:pPr>
            <w:r>
              <w:rPr>
                <w:color w:val="313131"/>
                <w:sz w:val="20"/>
                <w:szCs w:val="20"/>
              </w:rPr>
              <w:t>Recebedor → PSP Recebedor Direto</w:t>
            </w:r>
          </w:p>
        </w:tc>
      </w:tr>
      <w:tr w:rsidR="00D1177F" w14:paraId="0498508F"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8015023" w14:textId="77777777" w:rsidR="00D1177F" w:rsidRDefault="00565B82">
            <w:pPr>
              <w:spacing w:before="40" w:after="40" w:line="264" w:lineRule="auto"/>
            </w:pPr>
            <w:r>
              <w:rPr>
                <w:color w:val="313131"/>
                <w:sz w:val="20"/>
                <w:szCs w:val="20"/>
              </w:rPr>
              <w:t>TB2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56C0FC1" w14:textId="77777777" w:rsidR="00D1177F" w:rsidRPr="00293F4F" w:rsidRDefault="00565B82">
            <w:pPr>
              <w:spacing w:before="40" w:after="40" w:line="264" w:lineRule="auto"/>
              <w:rPr>
                <w:lang w:val="pt-BR"/>
              </w:rPr>
            </w:pPr>
            <w:r w:rsidRPr="00293F4F">
              <w:rPr>
                <w:color w:val="313131"/>
                <w:sz w:val="20"/>
                <w:szCs w:val="20"/>
                <w:lang w:val="pt-BR"/>
              </w:rPr>
              <w:t>PSP Recebedor Direto registra a baixa da transação (exceto por pagamento)</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DA52C11" w14:textId="77777777" w:rsidR="00D1177F" w:rsidRDefault="00565B82">
            <w:pPr>
              <w:spacing w:before="40" w:after="40" w:line="264" w:lineRule="auto"/>
            </w:pPr>
            <w:r>
              <w:rPr>
                <w:color w:val="313131"/>
                <w:sz w:val="20"/>
                <w:szCs w:val="20"/>
              </w:rPr>
              <w:t>PSP Recebedor Direto</w:t>
            </w:r>
          </w:p>
        </w:tc>
      </w:tr>
      <w:tr w:rsidR="00D1177F" w:rsidRPr="004D4667" w14:paraId="4A47EAFD"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2574342" w14:textId="77777777" w:rsidR="00D1177F" w:rsidRDefault="00565B82">
            <w:pPr>
              <w:spacing w:before="40" w:after="40" w:line="264" w:lineRule="auto"/>
            </w:pPr>
            <w:r>
              <w:rPr>
                <w:color w:val="313131"/>
                <w:sz w:val="20"/>
                <w:szCs w:val="20"/>
              </w:rPr>
              <w:t>TB3</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8BC157D" w14:textId="77777777" w:rsidR="00D1177F" w:rsidRPr="00293F4F" w:rsidRDefault="00565B82">
            <w:pPr>
              <w:spacing w:before="40" w:after="40" w:line="264" w:lineRule="auto"/>
              <w:rPr>
                <w:lang w:val="pt-BR"/>
              </w:rPr>
            </w:pPr>
            <w:r w:rsidRPr="00293F4F">
              <w:rPr>
                <w:color w:val="313131"/>
                <w:sz w:val="20"/>
                <w:szCs w:val="20"/>
                <w:lang w:val="pt-BR"/>
              </w:rPr>
              <w:t>Envio do Informe de Baixa (Exceto por Pagamento) à Plataforma Pública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291466E"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r w:rsidR="00D1177F" w14:paraId="4E034273"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40EBDA8" w14:textId="77777777" w:rsidR="00D1177F" w:rsidRDefault="00565B82">
            <w:pPr>
              <w:spacing w:before="40" w:after="40" w:line="264" w:lineRule="auto"/>
            </w:pPr>
            <w:r>
              <w:rPr>
                <w:color w:val="313131"/>
                <w:sz w:val="20"/>
                <w:szCs w:val="20"/>
              </w:rPr>
              <w:lastRenderedPageBreak/>
              <w:t>TC1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48EB665" w14:textId="77777777" w:rsidR="00D1177F" w:rsidRPr="00293F4F" w:rsidRDefault="00565B82">
            <w:pPr>
              <w:spacing w:before="40" w:after="40" w:line="264" w:lineRule="auto"/>
              <w:rPr>
                <w:lang w:val="pt-BR"/>
              </w:rPr>
            </w:pPr>
            <w:r w:rsidRPr="00293F4F">
              <w:rPr>
                <w:color w:val="313131"/>
                <w:sz w:val="20"/>
                <w:szCs w:val="20"/>
                <w:lang w:val="pt-BR"/>
              </w:rPr>
              <w:t>Recebedor solicita a atualização da transação ao seu PSP (opcional)</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1F7E46E" w14:textId="77777777" w:rsidR="00D1177F" w:rsidRDefault="00565B82">
            <w:pPr>
              <w:spacing w:before="40" w:after="40" w:line="264" w:lineRule="auto"/>
            </w:pPr>
            <w:r>
              <w:rPr>
                <w:color w:val="313131"/>
                <w:sz w:val="20"/>
                <w:szCs w:val="20"/>
              </w:rPr>
              <w:t>Recebedor → PSP Recebedor Direto</w:t>
            </w:r>
          </w:p>
        </w:tc>
      </w:tr>
      <w:tr w:rsidR="00D1177F" w14:paraId="73957233"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E192498" w14:textId="77777777" w:rsidR="00D1177F" w:rsidRDefault="00565B82">
            <w:pPr>
              <w:spacing w:before="40" w:after="40" w:line="264" w:lineRule="auto"/>
            </w:pPr>
            <w:r>
              <w:rPr>
                <w:color w:val="313131"/>
                <w:sz w:val="20"/>
                <w:szCs w:val="20"/>
              </w:rPr>
              <w:t>TC2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59DCDDC" w14:textId="77777777" w:rsidR="00D1177F" w:rsidRPr="00293F4F" w:rsidRDefault="00565B82">
            <w:pPr>
              <w:spacing w:before="40" w:after="40" w:line="264" w:lineRule="auto"/>
              <w:rPr>
                <w:lang w:val="pt-BR"/>
              </w:rPr>
            </w:pPr>
            <w:r w:rsidRPr="00293F4F">
              <w:rPr>
                <w:color w:val="313131"/>
                <w:sz w:val="20"/>
                <w:szCs w:val="20"/>
                <w:lang w:val="pt-BR"/>
              </w:rPr>
              <w:t>PSP Recebedor Direto atualiza a transação</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1EF4777" w14:textId="77777777" w:rsidR="00D1177F" w:rsidRDefault="00565B82">
            <w:pPr>
              <w:spacing w:before="40" w:after="40" w:line="264" w:lineRule="auto"/>
            </w:pPr>
            <w:r>
              <w:rPr>
                <w:color w:val="313131"/>
                <w:sz w:val="20"/>
                <w:szCs w:val="20"/>
              </w:rPr>
              <w:t>PSP Recebedor Direto</w:t>
            </w:r>
          </w:p>
        </w:tc>
      </w:tr>
      <w:tr w:rsidR="00D1177F" w:rsidRPr="004D4667" w14:paraId="5308498A"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74B03CA" w14:textId="77777777" w:rsidR="00D1177F" w:rsidRDefault="00565B82">
            <w:pPr>
              <w:spacing w:before="40" w:after="40" w:line="264" w:lineRule="auto"/>
            </w:pPr>
            <w:r>
              <w:rPr>
                <w:color w:val="313131"/>
                <w:sz w:val="20"/>
                <w:szCs w:val="20"/>
              </w:rPr>
              <w:t>TC3</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3DD4090" w14:textId="77777777" w:rsidR="00D1177F" w:rsidRPr="00293F4F" w:rsidRDefault="00565B82">
            <w:pPr>
              <w:spacing w:before="40" w:after="40" w:line="264" w:lineRule="auto"/>
              <w:rPr>
                <w:lang w:val="pt-BR"/>
              </w:rPr>
            </w:pPr>
            <w:r w:rsidRPr="00293F4F">
              <w:rPr>
                <w:color w:val="313131"/>
                <w:sz w:val="20"/>
                <w:szCs w:val="20"/>
                <w:lang w:val="pt-BR"/>
              </w:rPr>
              <w:t>Envio do Informe de Transação Atualizada à Plataforma Pública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A02A887"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r w:rsidR="00D1177F" w:rsidRPr="004D4667" w14:paraId="5C9A4912"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FFA0EC4" w14:textId="77777777" w:rsidR="00D1177F" w:rsidRDefault="00565B82">
            <w:pPr>
              <w:spacing w:before="40" w:after="40" w:line="264" w:lineRule="auto"/>
            </w:pPr>
            <w:r>
              <w:rPr>
                <w:color w:val="313131"/>
                <w:sz w:val="20"/>
                <w:szCs w:val="20"/>
              </w:rPr>
              <w:t>TD1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7157B07" w14:textId="77777777" w:rsidR="00D1177F" w:rsidRPr="00293F4F" w:rsidRDefault="00565B82">
            <w:pPr>
              <w:spacing w:before="40" w:after="40" w:line="264" w:lineRule="auto"/>
              <w:rPr>
                <w:lang w:val="pt-BR"/>
              </w:rPr>
            </w:pPr>
            <w:r w:rsidRPr="00293F4F">
              <w:rPr>
                <w:color w:val="313131"/>
                <w:sz w:val="20"/>
                <w:szCs w:val="20"/>
                <w:lang w:val="pt-BR"/>
              </w:rPr>
              <w:t>Plataforma Pública disponibiliza o Retorno Super Inteligente</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E1D7EE7" w14:textId="77777777" w:rsidR="00D1177F" w:rsidRPr="00293F4F" w:rsidRDefault="00565B82">
            <w:pPr>
              <w:spacing w:before="40" w:after="40" w:line="264" w:lineRule="auto"/>
              <w:rPr>
                <w:lang w:val="pt-BR"/>
              </w:rPr>
            </w:pPr>
            <w:r w:rsidRPr="00293F4F">
              <w:rPr>
                <w:color w:val="313131"/>
                <w:sz w:val="20"/>
                <w:szCs w:val="20"/>
                <w:lang w:val="pt-BR"/>
              </w:rPr>
              <w:t>Plataforma Pública → PSP Recebedor Direto</w:t>
            </w:r>
          </w:p>
        </w:tc>
      </w:tr>
      <w:tr w:rsidR="00D1177F" w:rsidRPr="004D4667" w14:paraId="7B38D0CC"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5F2199F" w14:textId="77777777" w:rsidR="00D1177F" w:rsidRDefault="00565B82">
            <w:pPr>
              <w:spacing w:before="40" w:after="40" w:line="264" w:lineRule="auto"/>
            </w:pPr>
            <w:r>
              <w:rPr>
                <w:color w:val="313131"/>
                <w:sz w:val="20"/>
                <w:szCs w:val="20"/>
              </w:rPr>
              <w:t>TD2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3CDB9AF" w14:textId="77777777" w:rsidR="00D1177F" w:rsidRPr="00293F4F" w:rsidRDefault="00565B82">
            <w:pPr>
              <w:spacing w:before="40" w:after="40" w:line="264" w:lineRule="auto"/>
              <w:rPr>
                <w:lang w:val="pt-BR"/>
              </w:rPr>
            </w:pPr>
            <w:r w:rsidRPr="00293F4F">
              <w:rPr>
                <w:color w:val="313131"/>
                <w:sz w:val="20"/>
                <w:szCs w:val="20"/>
                <w:lang w:val="pt-BR"/>
              </w:rPr>
              <w:t>PSP Recebedor Direto consome o Retorno Super Inteligente</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6594F03"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r w:rsidR="00D1177F" w14:paraId="12AB40CC"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DAF107A" w14:textId="77777777" w:rsidR="00D1177F" w:rsidRDefault="00565B82">
            <w:pPr>
              <w:spacing w:before="40" w:after="40" w:line="264" w:lineRule="auto"/>
            </w:pPr>
            <w:r>
              <w:rPr>
                <w:color w:val="313131"/>
                <w:sz w:val="20"/>
                <w:szCs w:val="20"/>
              </w:rPr>
              <w:t>TE1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0180797" w14:textId="77777777" w:rsidR="00D1177F" w:rsidRPr="00293F4F" w:rsidRDefault="00565B82">
            <w:pPr>
              <w:spacing w:before="40" w:after="40" w:line="264" w:lineRule="auto"/>
              <w:rPr>
                <w:lang w:val="pt-BR"/>
              </w:rPr>
            </w:pPr>
            <w:r w:rsidRPr="00293F4F">
              <w:rPr>
                <w:color w:val="313131"/>
                <w:sz w:val="20"/>
                <w:szCs w:val="20"/>
                <w:lang w:val="pt-BR"/>
              </w:rPr>
              <w:t>Pagador autoriza o pagamento da transação, com sensibilização a débito</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4E7FB94" w14:textId="77777777" w:rsidR="00D1177F" w:rsidRDefault="00565B82">
            <w:pPr>
              <w:spacing w:before="40" w:after="40" w:line="264" w:lineRule="auto"/>
            </w:pPr>
            <w:r>
              <w:rPr>
                <w:color w:val="313131"/>
                <w:sz w:val="20"/>
                <w:szCs w:val="20"/>
              </w:rPr>
              <w:t>Pagador → PSP Pagador Direto</w:t>
            </w:r>
          </w:p>
        </w:tc>
      </w:tr>
      <w:tr w:rsidR="00D1177F" w:rsidRPr="004D4667" w14:paraId="6F66AA6C"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EE19864" w14:textId="77777777" w:rsidR="00D1177F" w:rsidRDefault="00565B82">
            <w:pPr>
              <w:spacing w:before="40" w:after="40" w:line="264" w:lineRule="auto"/>
            </w:pPr>
            <w:r>
              <w:rPr>
                <w:color w:val="313131"/>
                <w:sz w:val="20"/>
                <w:szCs w:val="20"/>
              </w:rPr>
              <w:t>TE2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FA01CB4" w14:textId="77777777" w:rsidR="00D1177F" w:rsidRPr="00293F4F" w:rsidRDefault="00565B82">
            <w:pPr>
              <w:spacing w:before="40" w:after="40" w:line="264" w:lineRule="auto"/>
              <w:rPr>
                <w:lang w:val="pt-BR"/>
              </w:rPr>
            </w:pPr>
            <w:r w:rsidRPr="00293F4F">
              <w:rPr>
                <w:color w:val="313131"/>
                <w:sz w:val="20"/>
                <w:szCs w:val="20"/>
                <w:lang w:val="pt-BR"/>
              </w:rPr>
              <w:t>Liquidação Interbancária (no SPI) ou Intrabancária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C7A0033" w14:textId="77777777" w:rsidR="00D1177F" w:rsidRPr="00293F4F" w:rsidRDefault="00565B82">
            <w:pPr>
              <w:spacing w:before="40" w:after="40" w:line="264" w:lineRule="auto"/>
              <w:rPr>
                <w:lang w:val="pt-BR"/>
              </w:rPr>
            </w:pPr>
            <w:r w:rsidRPr="00293F4F">
              <w:rPr>
                <w:color w:val="313131"/>
                <w:sz w:val="20"/>
                <w:szCs w:val="20"/>
                <w:lang w:val="pt-BR"/>
              </w:rPr>
              <w:t>PSP Pagador Direto → PSP Recebedor Direto</w:t>
            </w:r>
          </w:p>
        </w:tc>
      </w:tr>
      <w:tr w:rsidR="00D1177F" w:rsidRPr="004D4667" w14:paraId="459AB281"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0A4E1DA" w14:textId="77777777" w:rsidR="00D1177F" w:rsidRDefault="00565B82">
            <w:pPr>
              <w:spacing w:before="40" w:after="40" w:line="264" w:lineRule="auto"/>
            </w:pPr>
            <w:r>
              <w:rPr>
                <w:color w:val="313131"/>
                <w:sz w:val="20"/>
                <w:szCs w:val="20"/>
              </w:rPr>
              <w:t>TE3</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0794255" w14:textId="77777777" w:rsidR="00D1177F" w:rsidRPr="00293F4F" w:rsidRDefault="00565B82">
            <w:pPr>
              <w:spacing w:before="40" w:after="40" w:line="264" w:lineRule="auto"/>
              <w:rPr>
                <w:lang w:val="pt-BR"/>
              </w:rPr>
            </w:pPr>
            <w:r w:rsidRPr="00293F4F">
              <w:rPr>
                <w:color w:val="313131"/>
                <w:sz w:val="20"/>
                <w:szCs w:val="20"/>
                <w:lang w:val="pt-BR"/>
              </w:rPr>
              <w:t>Envio do Informe Preliminar de Pagamento à Plataforma Pública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6F2A46D"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r w:rsidR="00D1177F" w14:paraId="0451CBBF"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ABECE96" w14:textId="77777777" w:rsidR="00D1177F" w:rsidRDefault="00565B82">
            <w:pPr>
              <w:spacing w:before="40" w:after="40" w:line="264" w:lineRule="auto"/>
            </w:pPr>
            <w:r>
              <w:rPr>
                <w:color w:val="313131"/>
                <w:sz w:val="20"/>
                <w:szCs w:val="20"/>
              </w:rPr>
              <w:t>TF1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5083485" w14:textId="77777777" w:rsidR="00D1177F" w:rsidRPr="00293F4F" w:rsidRDefault="00565B82">
            <w:pPr>
              <w:spacing w:before="40" w:after="40" w:line="264" w:lineRule="auto"/>
              <w:rPr>
                <w:lang w:val="pt-BR"/>
              </w:rPr>
            </w:pPr>
            <w:r w:rsidRPr="00293F4F">
              <w:rPr>
                <w:color w:val="313131"/>
                <w:sz w:val="20"/>
                <w:szCs w:val="20"/>
                <w:lang w:val="pt-BR"/>
              </w:rPr>
              <w:t>Sensibilização a crédito do valor líquido ao Recebedor (ausência de impeditivos não contratuais)</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6D3BEF7" w14:textId="77777777" w:rsidR="00D1177F" w:rsidRDefault="00565B82">
            <w:pPr>
              <w:spacing w:before="40" w:after="40" w:line="264" w:lineRule="auto"/>
            </w:pPr>
            <w:r>
              <w:rPr>
                <w:color w:val="313131"/>
                <w:sz w:val="20"/>
                <w:szCs w:val="20"/>
              </w:rPr>
              <w:t>PSP Recebedor Direto → Recebedor</w:t>
            </w:r>
          </w:p>
        </w:tc>
      </w:tr>
      <w:tr w:rsidR="00D1177F" w:rsidRPr="004D4667" w14:paraId="49334F8D"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10212D6" w14:textId="77777777" w:rsidR="00D1177F" w:rsidRDefault="00565B82">
            <w:pPr>
              <w:spacing w:before="40" w:after="40" w:line="264" w:lineRule="auto"/>
            </w:pPr>
            <w:r>
              <w:rPr>
                <w:color w:val="313131"/>
                <w:sz w:val="20"/>
                <w:szCs w:val="20"/>
              </w:rPr>
              <w:t>TF2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7997B46" w14:textId="77777777" w:rsidR="00D1177F" w:rsidRDefault="00565B82">
            <w:pPr>
              <w:spacing w:before="40" w:after="40" w:line="264" w:lineRule="auto"/>
            </w:pPr>
            <w:r>
              <w:rPr>
                <w:color w:val="313131"/>
                <w:sz w:val="20"/>
                <w:szCs w:val="20"/>
              </w:rPr>
              <w:t>Informe de Segregação</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61B1CF9"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bl>
    <w:p w14:paraId="507FBEEB" w14:textId="77777777" w:rsidR="00D1177F" w:rsidRPr="00293F4F" w:rsidRDefault="00D1177F">
      <w:pPr>
        <w:rPr>
          <w:lang w:val="pt-BR"/>
        </w:rPr>
      </w:pPr>
    </w:p>
    <w:p w14:paraId="4FCC3063" w14:textId="77777777" w:rsidR="00D1177F" w:rsidRPr="00293F4F" w:rsidRDefault="00565B82">
      <w:pPr>
        <w:pStyle w:val="Heading3"/>
        <w:spacing w:before="240" w:after="100"/>
        <w:rPr>
          <w:lang w:val="pt-BR"/>
        </w:rPr>
      </w:pPr>
      <w:bookmarkStart w:id="8" w:name="_Toc235009625"/>
      <w:r w:rsidRPr="00293F4F">
        <w:rPr>
          <w:lang w:val="pt-BR"/>
        </w:rPr>
        <w:t>2.2.3 Pix Automático</w:t>
      </w:r>
      <w:bookmarkEnd w:id="8"/>
    </w:p>
    <w:p w14:paraId="676918D5" w14:textId="77777777" w:rsidR="00D1177F" w:rsidRPr="00293F4F" w:rsidRDefault="00565B82">
      <w:pPr>
        <w:spacing w:before="240" w:line="276" w:lineRule="auto"/>
        <w:jc w:val="both"/>
        <w:rPr>
          <w:lang w:val="pt-BR"/>
        </w:rPr>
      </w:pPr>
      <w:r w:rsidRPr="00293F4F">
        <w:rPr>
          <w:lang w:val="pt-BR"/>
        </w:rPr>
        <w:t>O Pagador autoriza previamente cobranças recorrentes. Antes do ciclo de pagamento, há o consentimento da recorrência e o agendamento da cobrança; em seguida, a janela de Retorno Super Inteligente.</w:t>
      </w:r>
    </w:p>
    <w:p w14:paraId="45EA9F89" w14:textId="77777777" w:rsidR="00D1177F" w:rsidRDefault="00565B82">
      <w:pPr>
        <w:spacing w:before="120" w:after="80"/>
        <w:jc w:val="center"/>
      </w:pPr>
      <w:r>
        <w:rPr>
          <w:noProof/>
        </w:rPr>
        <w:lastRenderedPageBreak/>
        <w:drawing>
          <wp:inline distT="0" distB="0" distL="0" distR="0" wp14:anchorId="179FCFD2" wp14:editId="68F466A1">
            <wp:extent cx="6477000" cy="6753225"/>
            <wp:effectExtent l="0" t="0" r="0" b="0"/>
            <wp:docPr id="1819962717" name="Picture 1819962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6477000" cy="6753225"/>
                    </a:xfrm>
                    <a:prstGeom prst="rect">
                      <a:avLst/>
                    </a:prstGeom>
                  </pic:spPr>
                </pic:pic>
              </a:graphicData>
            </a:graphic>
          </wp:inline>
        </w:drawing>
      </w:r>
    </w:p>
    <w:p w14:paraId="54F723C9" w14:textId="77777777" w:rsidR="00D1177F" w:rsidRPr="00293F4F" w:rsidRDefault="00565B82">
      <w:pPr>
        <w:spacing w:before="60" w:after="120"/>
        <w:jc w:val="center"/>
        <w:rPr>
          <w:lang w:val="pt-BR"/>
        </w:rPr>
      </w:pPr>
      <w:r w:rsidRPr="00293F4F">
        <w:rPr>
          <w:i/>
          <w:iCs/>
          <w:sz w:val="20"/>
          <w:szCs w:val="20"/>
          <w:lang w:val="pt-BR"/>
        </w:rPr>
        <w:t>Figura: Marcos temporais do arranjo Pix Automático.</w:t>
      </w:r>
    </w:p>
    <w:p w14:paraId="2824A7C5" w14:textId="77777777" w:rsidR="00D1177F" w:rsidRPr="00293F4F" w:rsidRDefault="00565B82">
      <w:pPr>
        <w:spacing w:before="240" w:line="276" w:lineRule="auto"/>
        <w:jc w:val="both"/>
        <w:rPr>
          <w:lang w:val="pt-BR"/>
        </w:rPr>
      </w:pPr>
      <w:r w:rsidRPr="00293F4F">
        <w:rPr>
          <w:lang w:val="pt-BR"/>
        </w:rPr>
        <w:t>No Pix Automático, as cobranças pressupõem um consentimento de recorrência firmado previamente com o Pagador, estabelecido uma única vez e válido como pré-requisito para as cobranças subsequentes. Cada cobrança agendada sob esse consentimento constitui uma transação distinta e enseja o envio de um Informe de Transação Iniciada próprio: há, portanto, um Informe de Transação Iniciada por cobrança agendada, e não por recorrência. A atualização de uma cobrança não é operação própria deste arranjo e não há fase de Transação Atualizada (TC): para alterá-la, cancela-se a cobrança vigente e cria-se uma nova. Por isso o Pix Automático também não possui Informe de Transação Atualizada.</w:t>
      </w:r>
    </w:p>
    <w:p w14:paraId="2144EA90" w14:textId="77777777" w:rsidR="00D1177F" w:rsidRPr="00293F4F" w:rsidRDefault="00565B82" w:rsidP="004264E7">
      <w:pPr>
        <w:spacing w:before="240" w:after="40"/>
        <w:jc w:val="center"/>
        <w:rPr>
          <w:lang w:val="pt-BR"/>
        </w:rPr>
      </w:pPr>
      <w:r w:rsidRPr="00293F4F">
        <w:rPr>
          <w:i/>
          <w:iCs/>
          <w:sz w:val="20"/>
          <w:szCs w:val="20"/>
          <w:lang w:val="pt-BR"/>
        </w:rPr>
        <w:t>Tabela: Descrição dos marcos do arranjo Pix Automático.</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
        <w:gridCol w:w="5523"/>
        <w:gridCol w:w="3747"/>
      </w:tblGrid>
      <w:tr w:rsidR="00D1177F" w14:paraId="50DC19C8" w14:textId="77777777" w:rsidTr="00990D21">
        <w:trPr>
          <w:tblHeader/>
        </w:trPr>
        <w:tc>
          <w:tcPr>
            <w:tcW w:w="94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BE7606A" w14:textId="77777777" w:rsidR="00D1177F" w:rsidRPr="00990D21" w:rsidRDefault="00565B82" w:rsidP="00990D21">
            <w:pPr>
              <w:spacing w:before="40" w:after="40" w:line="264" w:lineRule="auto"/>
              <w:rPr>
                <w:color w:val="FFFFFF" w:themeColor="background1"/>
              </w:rPr>
            </w:pPr>
            <w:r w:rsidRPr="00990D21">
              <w:rPr>
                <w:b/>
                <w:bCs/>
                <w:color w:val="FFFFFF" w:themeColor="background1"/>
                <w:sz w:val="20"/>
                <w:szCs w:val="20"/>
              </w:rPr>
              <w:t>Marco</w:t>
            </w:r>
          </w:p>
        </w:tc>
        <w:tc>
          <w:tcPr>
            <w:tcW w:w="5523"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266AB500" w14:textId="77777777" w:rsidR="00D1177F" w:rsidRPr="00990D21" w:rsidRDefault="00565B82" w:rsidP="00990D21">
            <w:pPr>
              <w:spacing w:before="40" w:after="40" w:line="264" w:lineRule="auto"/>
              <w:rPr>
                <w:color w:val="FFFFFF" w:themeColor="background1"/>
              </w:rPr>
            </w:pPr>
            <w:r w:rsidRPr="00990D21">
              <w:rPr>
                <w:b/>
                <w:bCs/>
                <w:color w:val="FFFFFF" w:themeColor="background1"/>
                <w:sz w:val="20"/>
                <w:szCs w:val="20"/>
              </w:rPr>
              <w:t>Descrição</w:t>
            </w:r>
          </w:p>
        </w:tc>
        <w:tc>
          <w:tcPr>
            <w:tcW w:w="3747"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6AE8974" w14:textId="77777777" w:rsidR="00D1177F" w:rsidRPr="00990D21" w:rsidRDefault="00565B82" w:rsidP="00990D21">
            <w:pPr>
              <w:spacing w:before="40" w:after="40" w:line="264" w:lineRule="auto"/>
              <w:rPr>
                <w:color w:val="FFFFFF" w:themeColor="background1"/>
              </w:rPr>
            </w:pPr>
            <w:r w:rsidRPr="00990D21">
              <w:rPr>
                <w:b/>
                <w:bCs/>
                <w:color w:val="FFFFFF" w:themeColor="background1"/>
                <w:sz w:val="20"/>
                <w:szCs w:val="20"/>
              </w:rPr>
              <w:t>Ator (origem → destino)</w:t>
            </w:r>
          </w:p>
        </w:tc>
      </w:tr>
      <w:tr w:rsidR="00D1177F" w14:paraId="5F2C8FD4"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6D5E40D" w14:textId="77777777" w:rsidR="00D1177F" w:rsidRDefault="00565B82">
            <w:pPr>
              <w:spacing w:before="40" w:after="40" w:line="264" w:lineRule="auto"/>
            </w:pPr>
            <w:r>
              <w:rPr>
                <w:color w:val="313131"/>
                <w:sz w:val="20"/>
                <w:szCs w:val="20"/>
              </w:rPr>
              <w:t>TA1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69A8AC1" w14:textId="77777777" w:rsidR="00D1177F" w:rsidRPr="00293F4F" w:rsidRDefault="00565B82">
            <w:pPr>
              <w:spacing w:before="40" w:after="40" w:line="264" w:lineRule="auto"/>
              <w:rPr>
                <w:lang w:val="pt-BR"/>
              </w:rPr>
            </w:pPr>
            <w:r w:rsidRPr="00293F4F">
              <w:rPr>
                <w:color w:val="313131"/>
                <w:sz w:val="20"/>
                <w:szCs w:val="20"/>
                <w:lang w:val="pt-BR"/>
              </w:rPr>
              <w:t>Recebedor solicita a criação da cobrança ao seu PSP</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1CA0B9F" w14:textId="77777777" w:rsidR="00D1177F" w:rsidRDefault="00565B82">
            <w:pPr>
              <w:spacing w:before="40" w:after="40" w:line="264" w:lineRule="auto"/>
            </w:pPr>
            <w:r>
              <w:rPr>
                <w:color w:val="313131"/>
                <w:sz w:val="20"/>
                <w:szCs w:val="20"/>
              </w:rPr>
              <w:t>Recebedor → PSP Recebedor Direto</w:t>
            </w:r>
          </w:p>
        </w:tc>
      </w:tr>
      <w:tr w:rsidR="00D1177F" w14:paraId="2C3C20BB"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B969347" w14:textId="77777777" w:rsidR="00D1177F" w:rsidRDefault="00565B82">
            <w:pPr>
              <w:spacing w:before="40" w:after="40" w:line="264" w:lineRule="auto"/>
            </w:pPr>
            <w:r>
              <w:rPr>
                <w:color w:val="313131"/>
                <w:sz w:val="20"/>
                <w:szCs w:val="20"/>
              </w:rPr>
              <w:lastRenderedPageBreak/>
              <w:t>TA2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A9CEDC5" w14:textId="77777777" w:rsidR="00D1177F" w:rsidRPr="00293F4F" w:rsidRDefault="00565B82">
            <w:pPr>
              <w:spacing w:before="40" w:after="40" w:line="264" w:lineRule="auto"/>
              <w:rPr>
                <w:lang w:val="pt-BR"/>
              </w:rPr>
            </w:pPr>
            <w:r w:rsidRPr="00293F4F">
              <w:rPr>
                <w:color w:val="313131"/>
                <w:sz w:val="20"/>
                <w:szCs w:val="20"/>
                <w:lang w:val="pt-BR"/>
              </w:rPr>
              <w:t>PSP Recebedor Direto cria a cobrança (CobR)</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15A9CBF" w14:textId="77777777" w:rsidR="00D1177F" w:rsidRDefault="00565B82">
            <w:pPr>
              <w:spacing w:before="40" w:after="40" w:line="264" w:lineRule="auto"/>
            </w:pPr>
            <w:r>
              <w:rPr>
                <w:color w:val="313131"/>
                <w:sz w:val="20"/>
                <w:szCs w:val="20"/>
              </w:rPr>
              <w:t>PSP Recebedor Direto</w:t>
            </w:r>
          </w:p>
        </w:tc>
      </w:tr>
      <w:tr w:rsidR="00D1177F" w:rsidRPr="004D4667" w14:paraId="16F68EEA"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9C07B81" w14:textId="77777777" w:rsidR="00D1177F" w:rsidRDefault="00565B82">
            <w:pPr>
              <w:spacing w:before="40" w:after="40" w:line="264" w:lineRule="auto"/>
            </w:pPr>
            <w:r>
              <w:rPr>
                <w:color w:val="313131"/>
                <w:sz w:val="20"/>
                <w:szCs w:val="20"/>
              </w:rPr>
              <w:t>TA3</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84EC7FA" w14:textId="77777777" w:rsidR="00D1177F" w:rsidRPr="00293F4F" w:rsidRDefault="00565B82">
            <w:pPr>
              <w:spacing w:before="40" w:after="40" w:line="264" w:lineRule="auto"/>
              <w:rPr>
                <w:lang w:val="pt-BR"/>
              </w:rPr>
            </w:pPr>
            <w:r w:rsidRPr="00293F4F">
              <w:rPr>
                <w:color w:val="313131"/>
                <w:sz w:val="20"/>
                <w:szCs w:val="20"/>
                <w:lang w:val="pt-BR"/>
              </w:rPr>
              <w:t>Envio do Informe de Transação Iniciada à Plataforma Pública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15A7991"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r w:rsidR="00D1177F" w:rsidRPr="004D4667" w14:paraId="40AB4208"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BD55551" w14:textId="77777777" w:rsidR="00D1177F" w:rsidRDefault="00565B82">
            <w:pPr>
              <w:spacing w:before="40" w:after="40" w:line="264" w:lineRule="auto"/>
            </w:pPr>
            <w:r>
              <w:rPr>
                <w:color w:val="313131"/>
                <w:sz w:val="20"/>
                <w:szCs w:val="20"/>
              </w:rPr>
              <w:t>TA4</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236C1A5" w14:textId="77777777" w:rsidR="00D1177F" w:rsidRPr="00293F4F" w:rsidRDefault="00565B82">
            <w:pPr>
              <w:spacing w:before="40" w:after="40" w:line="264" w:lineRule="auto"/>
              <w:rPr>
                <w:lang w:val="pt-BR"/>
              </w:rPr>
            </w:pPr>
            <w:r w:rsidRPr="00293F4F">
              <w:rPr>
                <w:color w:val="313131"/>
                <w:sz w:val="20"/>
                <w:szCs w:val="20"/>
                <w:lang w:val="pt-BR"/>
              </w:rPr>
              <w:t>PSP Recebedor Direto realiza o agendamento da cobrança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9AF99C7" w14:textId="77777777" w:rsidR="00D1177F" w:rsidRPr="00293F4F" w:rsidRDefault="00565B82">
            <w:pPr>
              <w:spacing w:before="40" w:after="40" w:line="264" w:lineRule="auto"/>
              <w:rPr>
                <w:lang w:val="pt-BR"/>
              </w:rPr>
            </w:pPr>
            <w:r w:rsidRPr="00293F4F">
              <w:rPr>
                <w:color w:val="313131"/>
                <w:sz w:val="20"/>
                <w:szCs w:val="20"/>
                <w:lang w:val="pt-BR"/>
              </w:rPr>
              <w:t>PSP Recebedor Direto → PSP Pagador Direto</w:t>
            </w:r>
          </w:p>
        </w:tc>
      </w:tr>
      <w:tr w:rsidR="00D1177F" w14:paraId="082341E3"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511057A" w14:textId="77777777" w:rsidR="00D1177F" w:rsidRDefault="00565B82">
            <w:pPr>
              <w:spacing w:before="40" w:after="40" w:line="264" w:lineRule="auto"/>
            </w:pPr>
            <w:r>
              <w:rPr>
                <w:color w:val="313131"/>
                <w:sz w:val="20"/>
                <w:szCs w:val="20"/>
              </w:rPr>
              <w:t>TB1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90BC141" w14:textId="77777777" w:rsidR="00D1177F" w:rsidRPr="00293F4F" w:rsidRDefault="00565B82">
            <w:pPr>
              <w:spacing w:before="40" w:after="40" w:line="264" w:lineRule="auto"/>
              <w:rPr>
                <w:lang w:val="pt-BR"/>
              </w:rPr>
            </w:pPr>
            <w:r w:rsidRPr="00293F4F">
              <w:rPr>
                <w:color w:val="313131"/>
                <w:sz w:val="20"/>
                <w:szCs w:val="20"/>
                <w:lang w:val="pt-BR"/>
              </w:rPr>
              <w:t>Recebedor solicita o cancelamento da cobrança ao seu PSP (opcional)</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301D3B2" w14:textId="77777777" w:rsidR="00D1177F" w:rsidRDefault="00565B82">
            <w:pPr>
              <w:spacing w:before="40" w:after="40" w:line="264" w:lineRule="auto"/>
            </w:pPr>
            <w:r>
              <w:rPr>
                <w:color w:val="313131"/>
                <w:sz w:val="20"/>
                <w:szCs w:val="20"/>
              </w:rPr>
              <w:t>Recebedor → PSP Recebedor Direto</w:t>
            </w:r>
          </w:p>
        </w:tc>
      </w:tr>
      <w:tr w:rsidR="00D1177F" w:rsidRPr="004D4667" w14:paraId="7FE03061"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BA35C5C" w14:textId="77777777" w:rsidR="00D1177F" w:rsidRDefault="00565B82">
            <w:pPr>
              <w:spacing w:before="40" w:after="40" w:line="264" w:lineRule="auto"/>
            </w:pPr>
            <w:r>
              <w:rPr>
                <w:color w:val="313131"/>
                <w:sz w:val="20"/>
                <w:szCs w:val="20"/>
              </w:rPr>
              <w:t>TB2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51B066B" w14:textId="77777777" w:rsidR="00D1177F" w:rsidRPr="00293F4F" w:rsidRDefault="00565B82">
            <w:pPr>
              <w:spacing w:before="40" w:after="40" w:line="264" w:lineRule="auto"/>
              <w:rPr>
                <w:lang w:val="pt-BR"/>
              </w:rPr>
            </w:pPr>
            <w:r w:rsidRPr="00293F4F">
              <w:rPr>
                <w:color w:val="313131"/>
                <w:sz w:val="20"/>
                <w:szCs w:val="20"/>
                <w:lang w:val="pt-BR"/>
              </w:rPr>
              <w:t>PSP Recebedor Direto cancela a cobrança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8D21E47" w14:textId="77777777" w:rsidR="00D1177F" w:rsidRPr="00293F4F" w:rsidRDefault="00565B82">
            <w:pPr>
              <w:spacing w:before="40" w:after="40" w:line="264" w:lineRule="auto"/>
              <w:rPr>
                <w:lang w:val="pt-BR"/>
              </w:rPr>
            </w:pPr>
            <w:r w:rsidRPr="00293F4F">
              <w:rPr>
                <w:color w:val="313131"/>
                <w:sz w:val="20"/>
                <w:szCs w:val="20"/>
                <w:lang w:val="pt-BR"/>
              </w:rPr>
              <w:t>PSP Recebedor Direto → PSP Pagador Direto</w:t>
            </w:r>
          </w:p>
        </w:tc>
      </w:tr>
      <w:tr w:rsidR="00D1177F" w:rsidRPr="004D4667" w14:paraId="6AA93757"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6ACE7FB" w14:textId="77777777" w:rsidR="00D1177F" w:rsidRDefault="00565B82">
            <w:pPr>
              <w:spacing w:before="40" w:after="40" w:line="264" w:lineRule="auto"/>
            </w:pPr>
            <w:r>
              <w:rPr>
                <w:color w:val="313131"/>
                <w:sz w:val="20"/>
                <w:szCs w:val="20"/>
              </w:rPr>
              <w:t>TB3</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24C7401" w14:textId="77777777" w:rsidR="00D1177F" w:rsidRPr="00293F4F" w:rsidRDefault="00565B82">
            <w:pPr>
              <w:spacing w:before="40" w:after="40" w:line="264" w:lineRule="auto"/>
              <w:rPr>
                <w:lang w:val="pt-BR"/>
              </w:rPr>
            </w:pPr>
            <w:r w:rsidRPr="00293F4F">
              <w:rPr>
                <w:color w:val="313131"/>
                <w:sz w:val="20"/>
                <w:szCs w:val="20"/>
                <w:lang w:val="pt-BR"/>
              </w:rPr>
              <w:t>Envio do Informe de Baixa (Exceto por Pagamento) à Plataforma Pública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A0B32D1"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r w:rsidR="00D1177F" w:rsidRPr="004D4667" w14:paraId="4D827FC5"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8BD0661" w14:textId="77777777" w:rsidR="00D1177F" w:rsidRDefault="00565B82">
            <w:pPr>
              <w:spacing w:before="40" w:after="40" w:line="264" w:lineRule="auto"/>
            </w:pPr>
            <w:r>
              <w:rPr>
                <w:color w:val="313131"/>
                <w:sz w:val="20"/>
                <w:szCs w:val="20"/>
              </w:rPr>
              <w:t>TD1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6AAA829" w14:textId="77777777" w:rsidR="00D1177F" w:rsidRPr="00293F4F" w:rsidRDefault="00565B82">
            <w:pPr>
              <w:spacing w:before="40" w:after="40" w:line="264" w:lineRule="auto"/>
              <w:rPr>
                <w:lang w:val="pt-BR"/>
              </w:rPr>
            </w:pPr>
            <w:r w:rsidRPr="00293F4F">
              <w:rPr>
                <w:color w:val="313131"/>
                <w:sz w:val="20"/>
                <w:szCs w:val="20"/>
                <w:lang w:val="pt-BR"/>
              </w:rPr>
              <w:t>Plataforma Pública disponibiliza o Retorno Super Inteligente</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C01D62E" w14:textId="77777777" w:rsidR="00D1177F" w:rsidRPr="00293F4F" w:rsidRDefault="00565B82">
            <w:pPr>
              <w:spacing w:before="40" w:after="40" w:line="264" w:lineRule="auto"/>
              <w:rPr>
                <w:lang w:val="pt-BR"/>
              </w:rPr>
            </w:pPr>
            <w:r w:rsidRPr="00293F4F">
              <w:rPr>
                <w:color w:val="313131"/>
                <w:sz w:val="20"/>
                <w:szCs w:val="20"/>
                <w:lang w:val="pt-BR"/>
              </w:rPr>
              <w:t>Plataforma Pública → PSP Recebedor Direto</w:t>
            </w:r>
          </w:p>
        </w:tc>
      </w:tr>
      <w:tr w:rsidR="00D1177F" w:rsidRPr="004D4667" w14:paraId="151CE5AE"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26C9956" w14:textId="77777777" w:rsidR="00D1177F" w:rsidRDefault="00565B82">
            <w:pPr>
              <w:spacing w:before="40" w:after="40" w:line="264" w:lineRule="auto"/>
            </w:pPr>
            <w:r>
              <w:rPr>
                <w:color w:val="313131"/>
                <w:sz w:val="20"/>
                <w:szCs w:val="20"/>
              </w:rPr>
              <w:t>TD2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B4339E1" w14:textId="77777777" w:rsidR="00D1177F" w:rsidRPr="00293F4F" w:rsidRDefault="00565B82">
            <w:pPr>
              <w:spacing w:before="40" w:after="40" w:line="264" w:lineRule="auto"/>
              <w:rPr>
                <w:lang w:val="pt-BR"/>
              </w:rPr>
            </w:pPr>
            <w:r w:rsidRPr="00293F4F">
              <w:rPr>
                <w:color w:val="313131"/>
                <w:sz w:val="20"/>
                <w:szCs w:val="20"/>
                <w:lang w:val="pt-BR"/>
              </w:rPr>
              <w:t>PSP Recebedor Direto consome o Retorno Super Inteligente</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D104B13"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r w:rsidR="00D1177F" w14:paraId="3DD1AA69"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0A40C85" w14:textId="77777777" w:rsidR="00D1177F" w:rsidRDefault="00565B82">
            <w:pPr>
              <w:spacing w:before="40" w:after="40" w:line="264" w:lineRule="auto"/>
            </w:pPr>
            <w:r>
              <w:rPr>
                <w:color w:val="313131"/>
                <w:sz w:val="20"/>
                <w:szCs w:val="20"/>
              </w:rPr>
              <w:t>TE1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08108A9" w14:textId="77777777" w:rsidR="00D1177F" w:rsidRPr="00293F4F" w:rsidRDefault="00565B82">
            <w:pPr>
              <w:spacing w:before="40" w:after="40" w:line="264" w:lineRule="auto"/>
              <w:rPr>
                <w:lang w:val="pt-BR"/>
              </w:rPr>
            </w:pPr>
            <w:r w:rsidRPr="00293F4F">
              <w:rPr>
                <w:color w:val="313131"/>
                <w:sz w:val="20"/>
                <w:szCs w:val="20"/>
                <w:lang w:val="pt-BR"/>
              </w:rPr>
              <w:t>Sensibilização a débito na conta do Pagador</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135F3AA" w14:textId="77777777" w:rsidR="00D1177F" w:rsidRDefault="00565B82">
            <w:pPr>
              <w:spacing w:before="40" w:after="40" w:line="264" w:lineRule="auto"/>
            </w:pPr>
            <w:r>
              <w:rPr>
                <w:color w:val="313131"/>
                <w:sz w:val="20"/>
                <w:szCs w:val="20"/>
              </w:rPr>
              <w:t>Pagador → PSP Pagador Direto</w:t>
            </w:r>
          </w:p>
        </w:tc>
      </w:tr>
      <w:tr w:rsidR="00D1177F" w:rsidRPr="004D4667" w14:paraId="57C0D6B1"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F834182" w14:textId="77777777" w:rsidR="00D1177F" w:rsidRDefault="00565B82">
            <w:pPr>
              <w:spacing w:before="40" w:after="40" w:line="264" w:lineRule="auto"/>
            </w:pPr>
            <w:r>
              <w:rPr>
                <w:color w:val="313131"/>
                <w:sz w:val="20"/>
                <w:szCs w:val="20"/>
              </w:rPr>
              <w:t>TE2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974D704" w14:textId="77777777" w:rsidR="00D1177F" w:rsidRPr="00293F4F" w:rsidRDefault="00565B82">
            <w:pPr>
              <w:spacing w:before="40" w:after="40" w:line="264" w:lineRule="auto"/>
              <w:rPr>
                <w:lang w:val="pt-BR"/>
              </w:rPr>
            </w:pPr>
            <w:r w:rsidRPr="00293F4F">
              <w:rPr>
                <w:color w:val="313131"/>
                <w:sz w:val="20"/>
                <w:szCs w:val="20"/>
                <w:lang w:val="pt-BR"/>
              </w:rPr>
              <w:t>Liquidação Interbancária (no SPI) ou Intrabancária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2699688" w14:textId="77777777" w:rsidR="00D1177F" w:rsidRPr="00293F4F" w:rsidRDefault="00565B82">
            <w:pPr>
              <w:spacing w:before="40" w:after="40" w:line="264" w:lineRule="auto"/>
              <w:rPr>
                <w:lang w:val="pt-BR"/>
              </w:rPr>
            </w:pPr>
            <w:r w:rsidRPr="00293F4F">
              <w:rPr>
                <w:color w:val="313131"/>
                <w:sz w:val="20"/>
                <w:szCs w:val="20"/>
                <w:lang w:val="pt-BR"/>
              </w:rPr>
              <w:t>PSP Pagador Direto → PSP Recebedor Direto</w:t>
            </w:r>
          </w:p>
        </w:tc>
      </w:tr>
      <w:tr w:rsidR="00D1177F" w:rsidRPr="004D4667" w14:paraId="2B7E8426"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BF924BC" w14:textId="77777777" w:rsidR="00D1177F" w:rsidRDefault="00565B82">
            <w:pPr>
              <w:spacing w:before="40" w:after="40" w:line="264" w:lineRule="auto"/>
            </w:pPr>
            <w:r>
              <w:rPr>
                <w:color w:val="313131"/>
                <w:sz w:val="20"/>
                <w:szCs w:val="20"/>
              </w:rPr>
              <w:t>TE3</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003115F" w14:textId="77777777" w:rsidR="00D1177F" w:rsidRPr="00293F4F" w:rsidRDefault="00565B82">
            <w:pPr>
              <w:spacing w:before="40" w:after="40" w:line="264" w:lineRule="auto"/>
              <w:rPr>
                <w:lang w:val="pt-BR"/>
              </w:rPr>
            </w:pPr>
            <w:r w:rsidRPr="00293F4F">
              <w:rPr>
                <w:color w:val="313131"/>
                <w:sz w:val="20"/>
                <w:szCs w:val="20"/>
                <w:lang w:val="pt-BR"/>
              </w:rPr>
              <w:t>Envio do Informe Preliminar de Pagamento à Plataforma Pública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0BE3184"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r w:rsidR="00D1177F" w14:paraId="29103398"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FA06E90" w14:textId="77777777" w:rsidR="00D1177F" w:rsidRDefault="00565B82">
            <w:pPr>
              <w:spacing w:before="40" w:after="40" w:line="264" w:lineRule="auto"/>
            </w:pPr>
            <w:r>
              <w:rPr>
                <w:color w:val="313131"/>
                <w:sz w:val="20"/>
                <w:szCs w:val="20"/>
              </w:rPr>
              <w:t>TF1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8BE4C1A" w14:textId="77777777" w:rsidR="00D1177F" w:rsidRPr="00293F4F" w:rsidRDefault="00565B82">
            <w:pPr>
              <w:spacing w:before="40" w:after="40" w:line="264" w:lineRule="auto"/>
              <w:rPr>
                <w:lang w:val="pt-BR"/>
              </w:rPr>
            </w:pPr>
            <w:r w:rsidRPr="00293F4F">
              <w:rPr>
                <w:color w:val="313131"/>
                <w:sz w:val="20"/>
                <w:szCs w:val="20"/>
                <w:lang w:val="pt-BR"/>
              </w:rPr>
              <w:t>Sensibilização a crédito do valor líquido ao Recebedor (ausência de impeditivos não contratuais)</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77A475A" w14:textId="77777777" w:rsidR="00D1177F" w:rsidRDefault="00565B82">
            <w:pPr>
              <w:spacing w:before="40" w:after="40" w:line="264" w:lineRule="auto"/>
            </w:pPr>
            <w:r>
              <w:rPr>
                <w:color w:val="313131"/>
                <w:sz w:val="20"/>
                <w:szCs w:val="20"/>
              </w:rPr>
              <w:t>PSP Recebedor Direto → Recebedor</w:t>
            </w:r>
          </w:p>
        </w:tc>
      </w:tr>
      <w:tr w:rsidR="00D1177F" w:rsidRPr="004D4667" w14:paraId="2F0E4E4B"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D981745" w14:textId="77777777" w:rsidR="00D1177F" w:rsidRDefault="00565B82">
            <w:pPr>
              <w:spacing w:before="40" w:after="40" w:line="264" w:lineRule="auto"/>
            </w:pPr>
            <w:r>
              <w:rPr>
                <w:color w:val="313131"/>
                <w:sz w:val="20"/>
                <w:szCs w:val="20"/>
              </w:rPr>
              <w:t>TF2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EC1B616" w14:textId="77777777" w:rsidR="00D1177F" w:rsidRDefault="00565B82">
            <w:pPr>
              <w:spacing w:before="40" w:after="40" w:line="264" w:lineRule="auto"/>
            </w:pPr>
            <w:r>
              <w:rPr>
                <w:color w:val="313131"/>
                <w:sz w:val="20"/>
                <w:szCs w:val="20"/>
              </w:rPr>
              <w:t>Informe de Segregação</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8736C4A"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bl>
    <w:p w14:paraId="52DE4CF1" w14:textId="77777777" w:rsidR="00D1177F" w:rsidRPr="00293F4F" w:rsidRDefault="00D1177F">
      <w:pPr>
        <w:rPr>
          <w:lang w:val="pt-BR"/>
        </w:rPr>
      </w:pPr>
    </w:p>
    <w:p w14:paraId="353A8E25" w14:textId="77777777" w:rsidR="00D1177F" w:rsidRPr="00293F4F" w:rsidRDefault="00565B82">
      <w:pPr>
        <w:pStyle w:val="Heading3"/>
        <w:spacing w:before="240" w:after="100"/>
        <w:rPr>
          <w:lang w:val="pt-BR"/>
        </w:rPr>
      </w:pPr>
      <w:bookmarkStart w:id="9" w:name="_Toc235009626"/>
      <w:r w:rsidRPr="00293F4F">
        <w:rPr>
          <w:lang w:val="pt-BR"/>
        </w:rPr>
        <w:t>2.2.4 Pix Estático</w:t>
      </w:r>
      <w:bookmarkEnd w:id="9"/>
    </w:p>
    <w:p w14:paraId="226BFE0E" w14:textId="77777777" w:rsidR="00D1177F" w:rsidRDefault="00565B82">
      <w:pPr>
        <w:spacing w:before="240" w:line="276" w:lineRule="auto"/>
        <w:jc w:val="both"/>
      </w:pPr>
      <w:r w:rsidRPr="00293F4F">
        <w:rPr>
          <w:lang w:val="pt-BR"/>
        </w:rPr>
        <w:t xml:space="preserve">Arranjo iniciado pelo Pagador, sem janela de Super Inteligente: o CBS/IBS Segregado corresponde ao CBS/IBS Informado na transação. </w:t>
      </w:r>
      <w:r>
        <w:t>A Liquidação Interbancária ocorre no SPI.</w:t>
      </w:r>
    </w:p>
    <w:p w14:paraId="23FE260C" w14:textId="77777777" w:rsidR="00D1177F" w:rsidRDefault="00565B82">
      <w:pPr>
        <w:spacing w:before="120" w:after="80"/>
        <w:jc w:val="center"/>
      </w:pPr>
      <w:r>
        <w:rPr>
          <w:noProof/>
        </w:rPr>
        <w:drawing>
          <wp:inline distT="0" distB="0" distL="0" distR="0" wp14:anchorId="0312294D" wp14:editId="6AC71748">
            <wp:extent cx="6477000" cy="2457450"/>
            <wp:effectExtent l="0" t="0" r="0" b="0"/>
            <wp:docPr id="1427107765" name="Picture 1427107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6477000" cy="2457450"/>
                    </a:xfrm>
                    <a:prstGeom prst="rect">
                      <a:avLst/>
                    </a:prstGeom>
                  </pic:spPr>
                </pic:pic>
              </a:graphicData>
            </a:graphic>
          </wp:inline>
        </w:drawing>
      </w:r>
    </w:p>
    <w:p w14:paraId="68064E5C" w14:textId="77777777" w:rsidR="00D1177F" w:rsidRPr="00293F4F" w:rsidRDefault="00565B82">
      <w:pPr>
        <w:spacing w:before="60" w:after="120"/>
        <w:jc w:val="center"/>
        <w:rPr>
          <w:lang w:val="pt-BR"/>
        </w:rPr>
      </w:pPr>
      <w:r w:rsidRPr="00293F4F">
        <w:rPr>
          <w:i/>
          <w:iCs/>
          <w:sz w:val="20"/>
          <w:szCs w:val="20"/>
          <w:lang w:val="pt-BR"/>
        </w:rPr>
        <w:t>Figura: Marcos temporais do arranjo Pix Estático.</w:t>
      </w:r>
    </w:p>
    <w:p w14:paraId="54F8FB82" w14:textId="77777777" w:rsidR="00D1177F" w:rsidRPr="00293F4F" w:rsidRDefault="00565B82" w:rsidP="00B91E2D">
      <w:pPr>
        <w:spacing w:before="240" w:after="40"/>
        <w:jc w:val="center"/>
        <w:rPr>
          <w:lang w:val="pt-BR"/>
        </w:rPr>
      </w:pPr>
      <w:r w:rsidRPr="00293F4F">
        <w:rPr>
          <w:i/>
          <w:iCs/>
          <w:sz w:val="20"/>
          <w:szCs w:val="20"/>
          <w:lang w:val="pt-BR"/>
        </w:rPr>
        <w:lastRenderedPageBreak/>
        <w:t>Tabela: Descrição dos marcos do arranjo Pix Estático.</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
        <w:gridCol w:w="5523"/>
        <w:gridCol w:w="3747"/>
      </w:tblGrid>
      <w:tr w:rsidR="00D1177F" w14:paraId="049DE057" w14:textId="77777777" w:rsidTr="00990D21">
        <w:trPr>
          <w:tblHeader/>
        </w:trPr>
        <w:tc>
          <w:tcPr>
            <w:tcW w:w="94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ED58D21" w14:textId="77777777" w:rsidR="00D1177F" w:rsidRPr="00990D21" w:rsidRDefault="00565B82" w:rsidP="00990D21">
            <w:pPr>
              <w:spacing w:before="40" w:after="40" w:line="264" w:lineRule="auto"/>
              <w:rPr>
                <w:color w:val="FFFFFF" w:themeColor="background1"/>
              </w:rPr>
            </w:pPr>
            <w:r w:rsidRPr="00990D21">
              <w:rPr>
                <w:b/>
                <w:bCs/>
                <w:color w:val="FFFFFF" w:themeColor="background1"/>
                <w:sz w:val="20"/>
                <w:szCs w:val="20"/>
              </w:rPr>
              <w:t>Marco</w:t>
            </w:r>
          </w:p>
        </w:tc>
        <w:tc>
          <w:tcPr>
            <w:tcW w:w="5523"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11942234" w14:textId="77777777" w:rsidR="00D1177F" w:rsidRPr="00990D21" w:rsidRDefault="00565B82" w:rsidP="00990D21">
            <w:pPr>
              <w:spacing w:before="40" w:after="40" w:line="264" w:lineRule="auto"/>
              <w:rPr>
                <w:color w:val="FFFFFF" w:themeColor="background1"/>
              </w:rPr>
            </w:pPr>
            <w:r w:rsidRPr="00990D21">
              <w:rPr>
                <w:b/>
                <w:bCs/>
                <w:color w:val="FFFFFF" w:themeColor="background1"/>
                <w:sz w:val="20"/>
                <w:szCs w:val="20"/>
              </w:rPr>
              <w:t>Descrição</w:t>
            </w:r>
          </w:p>
        </w:tc>
        <w:tc>
          <w:tcPr>
            <w:tcW w:w="3747"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AF0D810" w14:textId="77777777" w:rsidR="00D1177F" w:rsidRPr="00990D21" w:rsidRDefault="00565B82" w:rsidP="00990D21">
            <w:pPr>
              <w:spacing w:before="40" w:after="40" w:line="264" w:lineRule="auto"/>
              <w:rPr>
                <w:color w:val="FFFFFF" w:themeColor="background1"/>
              </w:rPr>
            </w:pPr>
            <w:r w:rsidRPr="00990D21">
              <w:rPr>
                <w:b/>
                <w:bCs/>
                <w:color w:val="FFFFFF" w:themeColor="background1"/>
                <w:sz w:val="20"/>
                <w:szCs w:val="20"/>
              </w:rPr>
              <w:t>Ator (origem → destino)</w:t>
            </w:r>
          </w:p>
        </w:tc>
      </w:tr>
      <w:tr w:rsidR="00D1177F" w14:paraId="601CE0CE"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7B42D44" w14:textId="77777777" w:rsidR="00D1177F" w:rsidRDefault="00565B82">
            <w:pPr>
              <w:spacing w:before="40" w:after="40" w:line="264" w:lineRule="auto"/>
            </w:pPr>
            <w:r>
              <w:rPr>
                <w:color w:val="313131"/>
                <w:sz w:val="20"/>
                <w:szCs w:val="20"/>
              </w:rPr>
              <w:t>TE1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639645F" w14:textId="77777777" w:rsidR="00D1177F" w:rsidRPr="00293F4F" w:rsidRDefault="00565B82">
            <w:pPr>
              <w:spacing w:before="40" w:after="40" w:line="264" w:lineRule="auto"/>
              <w:rPr>
                <w:lang w:val="pt-BR"/>
              </w:rPr>
            </w:pPr>
            <w:r w:rsidRPr="00293F4F">
              <w:rPr>
                <w:color w:val="313131"/>
                <w:sz w:val="20"/>
                <w:szCs w:val="20"/>
                <w:lang w:val="pt-BR"/>
              </w:rPr>
              <w:t>Pagador autoriza o pagamento da transação, com sensibilização a débito</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2CC3BBF" w14:textId="77777777" w:rsidR="00D1177F" w:rsidRDefault="00565B82">
            <w:pPr>
              <w:spacing w:before="40" w:after="40" w:line="264" w:lineRule="auto"/>
            </w:pPr>
            <w:r>
              <w:rPr>
                <w:color w:val="313131"/>
                <w:sz w:val="20"/>
                <w:szCs w:val="20"/>
              </w:rPr>
              <w:t>Pagador → PSP Pagador Direto</w:t>
            </w:r>
          </w:p>
        </w:tc>
      </w:tr>
      <w:tr w:rsidR="00D1177F" w:rsidRPr="004D4667" w14:paraId="3D69F285"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EE9378B" w14:textId="77777777" w:rsidR="00D1177F" w:rsidRDefault="00565B82">
            <w:pPr>
              <w:spacing w:before="40" w:after="40" w:line="264" w:lineRule="auto"/>
            </w:pPr>
            <w:r>
              <w:rPr>
                <w:color w:val="313131"/>
                <w:sz w:val="20"/>
                <w:szCs w:val="20"/>
              </w:rPr>
              <w:t>TE2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404C13C" w14:textId="77777777" w:rsidR="00D1177F" w:rsidRPr="00293F4F" w:rsidRDefault="00565B82">
            <w:pPr>
              <w:spacing w:before="40" w:after="40" w:line="264" w:lineRule="auto"/>
              <w:rPr>
                <w:lang w:val="pt-BR"/>
              </w:rPr>
            </w:pPr>
            <w:r w:rsidRPr="00293F4F">
              <w:rPr>
                <w:color w:val="313131"/>
                <w:sz w:val="20"/>
                <w:szCs w:val="20"/>
                <w:lang w:val="pt-BR"/>
              </w:rPr>
              <w:t>Liquidação Interbancária (no SPI) ou Intrabancária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57610A9" w14:textId="77777777" w:rsidR="00D1177F" w:rsidRPr="00293F4F" w:rsidRDefault="00565B82">
            <w:pPr>
              <w:spacing w:before="40" w:after="40" w:line="264" w:lineRule="auto"/>
              <w:rPr>
                <w:lang w:val="pt-BR"/>
              </w:rPr>
            </w:pPr>
            <w:r w:rsidRPr="00293F4F">
              <w:rPr>
                <w:color w:val="313131"/>
                <w:sz w:val="20"/>
                <w:szCs w:val="20"/>
                <w:lang w:val="pt-BR"/>
              </w:rPr>
              <w:t>PSP Pagador Direto → PSP Recebedor Direto</w:t>
            </w:r>
          </w:p>
        </w:tc>
      </w:tr>
      <w:tr w:rsidR="00D1177F" w:rsidRPr="004D4667" w14:paraId="1A66E2EB"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489AAF7" w14:textId="77777777" w:rsidR="00D1177F" w:rsidRDefault="00565B82">
            <w:pPr>
              <w:spacing w:before="40" w:after="40" w:line="264" w:lineRule="auto"/>
            </w:pPr>
            <w:r>
              <w:rPr>
                <w:color w:val="313131"/>
                <w:sz w:val="20"/>
                <w:szCs w:val="20"/>
              </w:rPr>
              <w:t>TE3</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070869E" w14:textId="77777777" w:rsidR="00D1177F" w:rsidRPr="00293F4F" w:rsidRDefault="00565B82">
            <w:pPr>
              <w:spacing w:before="40" w:after="40" w:line="264" w:lineRule="auto"/>
              <w:rPr>
                <w:lang w:val="pt-BR"/>
              </w:rPr>
            </w:pPr>
            <w:r w:rsidRPr="00293F4F">
              <w:rPr>
                <w:color w:val="313131"/>
                <w:sz w:val="20"/>
                <w:szCs w:val="20"/>
                <w:lang w:val="pt-BR"/>
              </w:rPr>
              <w:t>Envio do Informe Preliminar de Pagamento à Plataforma Pública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7E940C8"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r w:rsidR="00D1177F" w14:paraId="2D5B09D0"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81C15ED" w14:textId="77777777" w:rsidR="00D1177F" w:rsidRDefault="00565B82">
            <w:pPr>
              <w:spacing w:before="40" w:after="40" w:line="264" w:lineRule="auto"/>
            </w:pPr>
            <w:r>
              <w:rPr>
                <w:color w:val="313131"/>
                <w:sz w:val="20"/>
                <w:szCs w:val="20"/>
              </w:rPr>
              <w:t>TF1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8822D04" w14:textId="77777777" w:rsidR="00D1177F" w:rsidRPr="00293F4F" w:rsidRDefault="00565B82">
            <w:pPr>
              <w:spacing w:before="40" w:after="40" w:line="264" w:lineRule="auto"/>
              <w:rPr>
                <w:lang w:val="pt-BR"/>
              </w:rPr>
            </w:pPr>
            <w:r w:rsidRPr="00293F4F">
              <w:rPr>
                <w:color w:val="313131"/>
                <w:sz w:val="20"/>
                <w:szCs w:val="20"/>
                <w:lang w:val="pt-BR"/>
              </w:rPr>
              <w:t>Sensibilização a crédito do valor líquido ao Recebedor (ausência de impeditivos não contratuais)</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505DF79" w14:textId="77777777" w:rsidR="00D1177F" w:rsidRDefault="00565B82">
            <w:pPr>
              <w:spacing w:before="40" w:after="40" w:line="264" w:lineRule="auto"/>
            </w:pPr>
            <w:r>
              <w:rPr>
                <w:color w:val="313131"/>
                <w:sz w:val="20"/>
                <w:szCs w:val="20"/>
              </w:rPr>
              <w:t>PSP Recebedor Direto → Recebedor</w:t>
            </w:r>
          </w:p>
        </w:tc>
      </w:tr>
      <w:tr w:rsidR="00D1177F" w:rsidRPr="004D4667" w14:paraId="71FE127C"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89436C6" w14:textId="77777777" w:rsidR="00D1177F" w:rsidRDefault="00565B82">
            <w:pPr>
              <w:spacing w:before="40" w:after="40" w:line="264" w:lineRule="auto"/>
            </w:pPr>
            <w:r>
              <w:rPr>
                <w:color w:val="313131"/>
                <w:sz w:val="20"/>
                <w:szCs w:val="20"/>
              </w:rPr>
              <w:t>TF2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90604FA" w14:textId="77777777" w:rsidR="00D1177F" w:rsidRDefault="00565B82">
            <w:pPr>
              <w:spacing w:before="40" w:after="40" w:line="264" w:lineRule="auto"/>
            </w:pPr>
            <w:r>
              <w:rPr>
                <w:color w:val="313131"/>
                <w:sz w:val="20"/>
                <w:szCs w:val="20"/>
              </w:rPr>
              <w:t>Informe de Segregação</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6F9A364"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bl>
    <w:p w14:paraId="3B18131D" w14:textId="77777777" w:rsidR="00D1177F" w:rsidRPr="00293F4F" w:rsidRDefault="00D1177F">
      <w:pPr>
        <w:rPr>
          <w:lang w:val="pt-BR"/>
        </w:rPr>
      </w:pPr>
    </w:p>
    <w:p w14:paraId="25A200F3" w14:textId="77777777" w:rsidR="00D1177F" w:rsidRPr="00293F4F" w:rsidRDefault="00565B82">
      <w:pPr>
        <w:pStyle w:val="Heading3"/>
        <w:spacing w:before="240" w:after="100"/>
        <w:rPr>
          <w:lang w:val="pt-BR"/>
        </w:rPr>
      </w:pPr>
      <w:bookmarkStart w:id="10" w:name="_Toc235009627"/>
      <w:r w:rsidRPr="00293F4F">
        <w:rPr>
          <w:lang w:val="pt-BR"/>
        </w:rPr>
        <w:t>2.2.5 TED</w:t>
      </w:r>
      <w:bookmarkEnd w:id="10"/>
    </w:p>
    <w:p w14:paraId="530B33B5" w14:textId="77777777" w:rsidR="00D1177F" w:rsidRPr="00293F4F" w:rsidRDefault="00565B82">
      <w:pPr>
        <w:spacing w:before="240" w:line="276" w:lineRule="auto"/>
        <w:jc w:val="both"/>
        <w:rPr>
          <w:lang w:val="pt-BR"/>
        </w:rPr>
      </w:pPr>
      <w:r w:rsidRPr="00293F4F">
        <w:rPr>
          <w:lang w:val="pt-BR"/>
        </w:rPr>
        <w:t>Arranjo iniciado pelo Pagador, sem janela de Super Inteligente. A Liquidação Interbancária ocorre via SITRAF ou STR.</w:t>
      </w:r>
    </w:p>
    <w:p w14:paraId="6FCB80E4" w14:textId="77777777" w:rsidR="00D1177F" w:rsidRDefault="00565B82">
      <w:pPr>
        <w:spacing w:before="120" w:after="80"/>
        <w:jc w:val="center"/>
      </w:pPr>
      <w:r>
        <w:rPr>
          <w:noProof/>
        </w:rPr>
        <w:drawing>
          <wp:inline distT="0" distB="0" distL="0" distR="0" wp14:anchorId="72D51AB8" wp14:editId="746EF575">
            <wp:extent cx="6477000" cy="2600325"/>
            <wp:effectExtent l="0" t="0" r="0" b="0"/>
            <wp:docPr id="2002934507" name="Picture 2002934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6477000" cy="2600325"/>
                    </a:xfrm>
                    <a:prstGeom prst="rect">
                      <a:avLst/>
                    </a:prstGeom>
                  </pic:spPr>
                </pic:pic>
              </a:graphicData>
            </a:graphic>
          </wp:inline>
        </w:drawing>
      </w:r>
    </w:p>
    <w:p w14:paraId="6D1C985F" w14:textId="77777777" w:rsidR="00D1177F" w:rsidRPr="00293F4F" w:rsidRDefault="00565B82">
      <w:pPr>
        <w:spacing w:before="60" w:after="120"/>
        <w:jc w:val="center"/>
        <w:rPr>
          <w:lang w:val="pt-BR"/>
        </w:rPr>
      </w:pPr>
      <w:r w:rsidRPr="00293F4F">
        <w:rPr>
          <w:i/>
          <w:iCs/>
          <w:sz w:val="20"/>
          <w:szCs w:val="20"/>
          <w:lang w:val="pt-BR"/>
        </w:rPr>
        <w:t>Figura: Marcos temporais do arranjo TED.</w:t>
      </w:r>
    </w:p>
    <w:p w14:paraId="7D0E63ED" w14:textId="77777777" w:rsidR="00D1177F" w:rsidRPr="00293F4F" w:rsidRDefault="00565B82" w:rsidP="004264E7">
      <w:pPr>
        <w:spacing w:before="240" w:after="40"/>
        <w:jc w:val="center"/>
        <w:rPr>
          <w:lang w:val="pt-BR"/>
        </w:rPr>
      </w:pPr>
      <w:r w:rsidRPr="00293F4F">
        <w:rPr>
          <w:i/>
          <w:iCs/>
          <w:sz w:val="20"/>
          <w:szCs w:val="20"/>
          <w:lang w:val="pt-BR"/>
        </w:rPr>
        <w:t>Tabela: Descrição dos marcos do arranjo TED.</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
        <w:gridCol w:w="5523"/>
        <w:gridCol w:w="3747"/>
      </w:tblGrid>
      <w:tr w:rsidR="00D1177F" w14:paraId="494D808A" w14:textId="77777777" w:rsidTr="00990D21">
        <w:trPr>
          <w:tblHeader/>
        </w:trPr>
        <w:tc>
          <w:tcPr>
            <w:tcW w:w="94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2C1C7F33" w14:textId="77777777" w:rsidR="00D1177F" w:rsidRPr="00990D21" w:rsidRDefault="00565B82" w:rsidP="00990D21">
            <w:pPr>
              <w:spacing w:before="40" w:after="40" w:line="264" w:lineRule="auto"/>
              <w:rPr>
                <w:color w:val="FFFFFF" w:themeColor="background1"/>
              </w:rPr>
            </w:pPr>
            <w:r w:rsidRPr="00990D21">
              <w:rPr>
                <w:b/>
                <w:bCs/>
                <w:color w:val="FFFFFF" w:themeColor="background1"/>
                <w:sz w:val="20"/>
                <w:szCs w:val="20"/>
              </w:rPr>
              <w:t>Marco</w:t>
            </w:r>
          </w:p>
        </w:tc>
        <w:tc>
          <w:tcPr>
            <w:tcW w:w="5523"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C4883FE" w14:textId="77777777" w:rsidR="00D1177F" w:rsidRPr="00990D21" w:rsidRDefault="00565B82" w:rsidP="00990D21">
            <w:pPr>
              <w:spacing w:before="40" w:after="40" w:line="264" w:lineRule="auto"/>
              <w:rPr>
                <w:color w:val="FFFFFF" w:themeColor="background1"/>
              </w:rPr>
            </w:pPr>
            <w:r w:rsidRPr="00990D21">
              <w:rPr>
                <w:b/>
                <w:bCs/>
                <w:color w:val="FFFFFF" w:themeColor="background1"/>
                <w:sz w:val="20"/>
                <w:szCs w:val="20"/>
              </w:rPr>
              <w:t>Descrição</w:t>
            </w:r>
          </w:p>
        </w:tc>
        <w:tc>
          <w:tcPr>
            <w:tcW w:w="3747"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4FC9784" w14:textId="77777777" w:rsidR="00D1177F" w:rsidRPr="00990D21" w:rsidRDefault="00565B82" w:rsidP="00990D21">
            <w:pPr>
              <w:spacing w:before="40" w:after="40" w:line="264" w:lineRule="auto"/>
              <w:rPr>
                <w:color w:val="FFFFFF" w:themeColor="background1"/>
              </w:rPr>
            </w:pPr>
            <w:r w:rsidRPr="00990D21">
              <w:rPr>
                <w:b/>
                <w:bCs/>
                <w:color w:val="FFFFFF" w:themeColor="background1"/>
                <w:sz w:val="20"/>
                <w:szCs w:val="20"/>
              </w:rPr>
              <w:t>Ator (origem → destino)</w:t>
            </w:r>
          </w:p>
        </w:tc>
      </w:tr>
      <w:tr w:rsidR="00D1177F" w14:paraId="7816EDE0"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D4902F4" w14:textId="77777777" w:rsidR="00D1177F" w:rsidRDefault="00565B82">
            <w:pPr>
              <w:spacing w:before="40" w:after="40" w:line="264" w:lineRule="auto"/>
            </w:pPr>
            <w:r>
              <w:rPr>
                <w:color w:val="313131"/>
                <w:sz w:val="20"/>
                <w:szCs w:val="20"/>
              </w:rPr>
              <w:t>TE1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50315CB" w14:textId="77777777" w:rsidR="00D1177F" w:rsidRPr="00293F4F" w:rsidRDefault="00565B82">
            <w:pPr>
              <w:spacing w:before="40" w:after="40" w:line="264" w:lineRule="auto"/>
              <w:rPr>
                <w:lang w:val="pt-BR"/>
              </w:rPr>
            </w:pPr>
            <w:r w:rsidRPr="00293F4F">
              <w:rPr>
                <w:color w:val="313131"/>
                <w:sz w:val="20"/>
                <w:szCs w:val="20"/>
                <w:lang w:val="pt-BR"/>
              </w:rPr>
              <w:t>Pagador autoriza o pagamento da transação, com sensibilização a débito</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267EDB4" w14:textId="77777777" w:rsidR="00D1177F" w:rsidRDefault="00565B82">
            <w:pPr>
              <w:spacing w:before="40" w:after="40" w:line="264" w:lineRule="auto"/>
            </w:pPr>
            <w:r>
              <w:rPr>
                <w:color w:val="313131"/>
                <w:sz w:val="20"/>
                <w:szCs w:val="20"/>
              </w:rPr>
              <w:t>Pagador → PSP Pagador Direto</w:t>
            </w:r>
          </w:p>
        </w:tc>
      </w:tr>
      <w:tr w:rsidR="00D1177F" w:rsidRPr="004D4667" w14:paraId="22C96A23"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2B0A243" w14:textId="77777777" w:rsidR="00D1177F" w:rsidRDefault="00565B82">
            <w:pPr>
              <w:spacing w:before="40" w:after="40" w:line="264" w:lineRule="auto"/>
            </w:pPr>
            <w:r>
              <w:rPr>
                <w:color w:val="313131"/>
                <w:sz w:val="20"/>
                <w:szCs w:val="20"/>
              </w:rPr>
              <w:t>TE2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D4DAFCA" w14:textId="77777777" w:rsidR="00D1177F" w:rsidRPr="00293F4F" w:rsidRDefault="00565B82">
            <w:pPr>
              <w:spacing w:before="40" w:after="40" w:line="264" w:lineRule="auto"/>
              <w:rPr>
                <w:lang w:val="pt-BR"/>
              </w:rPr>
            </w:pPr>
            <w:r w:rsidRPr="00293F4F">
              <w:rPr>
                <w:color w:val="313131"/>
                <w:sz w:val="20"/>
                <w:szCs w:val="20"/>
                <w:lang w:val="pt-BR"/>
              </w:rPr>
              <w:t>Liquidação Interbancária (via SITRAF ou STR) ou Intrabancária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85DD536" w14:textId="77777777" w:rsidR="00D1177F" w:rsidRPr="00293F4F" w:rsidRDefault="00565B82">
            <w:pPr>
              <w:spacing w:before="40" w:after="40" w:line="264" w:lineRule="auto"/>
              <w:rPr>
                <w:lang w:val="pt-BR"/>
              </w:rPr>
            </w:pPr>
            <w:r w:rsidRPr="00293F4F">
              <w:rPr>
                <w:color w:val="313131"/>
                <w:sz w:val="20"/>
                <w:szCs w:val="20"/>
                <w:lang w:val="pt-BR"/>
              </w:rPr>
              <w:t>PSP Pagador Direto → PSP Recebedor Direto</w:t>
            </w:r>
          </w:p>
        </w:tc>
      </w:tr>
      <w:tr w:rsidR="00D1177F" w:rsidRPr="004D4667" w14:paraId="36878BD2"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3F97B50" w14:textId="77777777" w:rsidR="00D1177F" w:rsidRDefault="00565B82">
            <w:pPr>
              <w:spacing w:before="40" w:after="40" w:line="264" w:lineRule="auto"/>
            </w:pPr>
            <w:r>
              <w:rPr>
                <w:color w:val="313131"/>
                <w:sz w:val="20"/>
                <w:szCs w:val="20"/>
              </w:rPr>
              <w:t>TE3</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4FC6130" w14:textId="77777777" w:rsidR="00D1177F" w:rsidRPr="00293F4F" w:rsidRDefault="00565B82">
            <w:pPr>
              <w:spacing w:before="40" w:after="40" w:line="264" w:lineRule="auto"/>
              <w:rPr>
                <w:lang w:val="pt-BR"/>
              </w:rPr>
            </w:pPr>
            <w:r w:rsidRPr="00293F4F">
              <w:rPr>
                <w:color w:val="313131"/>
                <w:sz w:val="20"/>
                <w:szCs w:val="20"/>
                <w:lang w:val="pt-BR"/>
              </w:rPr>
              <w:t>Envio do Informe Preliminar de Pagamento à Plataforma Pública</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1293FF5"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r w:rsidR="00D1177F" w14:paraId="14930020"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90BCDC3" w14:textId="77777777" w:rsidR="00D1177F" w:rsidRDefault="00565B82">
            <w:pPr>
              <w:spacing w:before="40" w:after="40" w:line="264" w:lineRule="auto"/>
            </w:pPr>
            <w:r>
              <w:rPr>
                <w:color w:val="313131"/>
                <w:sz w:val="20"/>
                <w:szCs w:val="20"/>
              </w:rPr>
              <w:t>TF1</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4E1567B" w14:textId="77777777" w:rsidR="00D1177F" w:rsidRPr="00293F4F" w:rsidRDefault="00565B82">
            <w:pPr>
              <w:spacing w:before="40" w:after="40" w:line="264" w:lineRule="auto"/>
              <w:rPr>
                <w:lang w:val="pt-BR"/>
              </w:rPr>
            </w:pPr>
            <w:r w:rsidRPr="00293F4F">
              <w:rPr>
                <w:color w:val="313131"/>
                <w:sz w:val="20"/>
                <w:szCs w:val="20"/>
                <w:lang w:val="pt-BR"/>
              </w:rPr>
              <w:t>Sensibilização a crédito do valor líquido ao Recebedor (ausência de impeditivos não contratuais)</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3BF7FB4" w14:textId="77777777" w:rsidR="00D1177F" w:rsidRDefault="00565B82">
            <w:pPr>
              <w:spacing w:before="40" w:after="40" w:line="264" w:lineRule="auto"/>
            </w:pPr>
            <w:r>
              <w:rPr>
                <w:color w:val="313131"/>
                <w:sz w:val="20"/>
                <w:szCs w:val="20"/>
              </w:rPr>
              <w:t>PSP Recebedor Direto → Recebedor</w:t>
            </w:r>
          </w:p>
        </w:tc>
      </w:tr>
      <w:tr w:rsidR="00D1177F" w:rsidRPr="004D4667" w14:paraId="687C6EC6"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678761B" w14:textId="77777777" w:rsidR="00D1177F" w:rsidRDefault="00565B82">
            <w:pPr>
              <w:spacing w:before="40" w:after="40" w:line="264" w:lineRule="auto"/>
            </w:pPr>
            <w:r>
              <w:rPr>
                <w:color w:val="313131"/>
                <w:sz w:val="20"/>
                <w:szCs w:val="20"/>
              </w:rPr>
              <w:t>TF2</w:t>
            </w:r>
          </w:p>
        </w:tc>
        <w:tc>
          <w:tcPr>
            <w:tcW w:w="552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657E9A3" w14:textId="77777777" w:rsidR="00D1177F" w:rsidRDefault="00565B82">
            <w:pPr>
              <w:spacing w:before="40" w:after="40" w:line="264" w:lineRule="auto"/>
            </w:pPr>
            <w:r>
              <w:rPr>
                <w:color w:val="313131"/>
                <w:sz w:val="20"/>
                <w:szCs w:val="20"/>
              </w:rPr>
              <w:t>Informe de Segregação</w:t>
            </w:r>
          </w:p>
        </w:tc>
        <w:tc>
          <w:tcPr>
            <w:tcW w:w="374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5AAE768" w14:textId="77777777" w:rsidR="00D1177F" w:rsidRPr="00293F4F" w:rsidRDefault="00565B82">
            <w:pPr>
              <w:spacing w:before="40" w:after="40" w:line="264" w:lineRule="auto"/>
              <w:rPr>
                <w:lang w:val="pt-BR"/>
              </w:rPr>
            </w:pPr>
            <w:r w:rsidRPr="00293F4F">
              <w:rPr>
                <w:color w:val="313131"/>
                <w:sz w:val="20"/>
                <w:szCs w:val="20"/>
                <w:lang w:val="pt-BR"/>
              </w:rPr>
              <w:t>PSP Recebedor Direto → Plataforma Pública</w:t>
            </w:r>
          </w:p>
        </w:tc>
      </w:tr>
    </w:tbl>
    <w:p w14:paraId="08B294A6" w14:textId="77777777" w:rsidR="00D1177F" w:rsidRPr="00293F4F" w:rsidRDefault="00D1177F">
      <w:pPr>
        <w:rPr>
          <w:lang w:val="pt-BR"/>
        </w:rPr>
      </w:pPr>
    </w:p>
    <w:p w14:paraId="45FD5B4D" w14:textId="77777777" w:rsidR="00D1177F" w:rsidRPr="00293F4F" w:rsidRDefault="00565B82">
      <w:pPr>
        <w:pStyle w:val="Heading3"/>
        <w:spacing w:before="240" w:after="100"/>
        <w:rPr>
          <w:lang w:val="pt-BR"/>
        </w:rPr>
      </w:pPr>
      <w:bookmarkStart w:id="11" w:name="_Toc235009628"/>
      <w:r w:rsidRPr="00293F4F">
        <w:rPr>
          <w:lang w:val="pt-BR"/>
        </w:rPr>
        <w:lastRenderedPageBreak/>
        <w:t>2.2.6 TEF (Book Transfer)</w:t>
      </w:r>
      <w:bookmarkEnd w:id="11"/>
    </w:p>
    <w:p w14:paraId="23A47F40" w14:textId="77777777" w:rsidR="00D1177F" w:rsidRPr="00293F4F" w:rsidRDefault="00565B82">
      <w:pPr>
        <w:spacing w:before="240" w:line="276" w:lineRule="auto"/>
        <w:jc w:val="both"/>
        <w:rPr>
          <w:lang w:val="pt-BR"/>
        </w:rPr>
      </w:pPr>
      <w:r w:rsidRPr="00293F4F">
        <w:rPr>
          <w:lang w:val="pt-BR"/>
        </w:rPr>
        <w:t>Transação intrabancária, em que Pagador e Recebedor mantêm contas no mesmo PSP. É iniciada pelo Pagador, sem janela de Super Inteligente, e o Informe Preliminar de Pagamento é opcional.</w:t>
      </w:r>
    </w:p>
    <w:p w14:paraId="78B291C3" w14:textId="77777777" w:rsidR="00D1177F" w:rsidRDefault="00565B82">
      <w:pPr>
        <w:spacing w:before="120" w:after="80"/>
        <w:jc w:val="center"/>
      </w:pPr>
      <w:r>
        <w:rPr>
          <w:noProof/>
        </w:rPr>
        <w:drawing>
          <wp:inline distT="0" distB="0" distL="0" distR="0" wp14:anchorId="5FCB8A01" wp14:editId="1E7A35FC">
            <wp:extent cx="6477000" cy="2162175"/>
            <wp:effectExtent l="0" t="0" r="0" b="0"/>
            <wp:docPr id="2092913944" name="Picture 209291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6477000" cy="2162175"/>
                    </a:xfrm>
                    <a:prstGeom prst="rect">
                      <a:avLst/>
                    </a:prstGeom>
                  </pic:spPr>
                </pic:pic>
              </a:graphicData>
            </a:graphic>
          </wp:inline>
        </w:drawing>
      </w:r>
    </w:p>
    <w:p w14:paraId="758EEC09" w14:textId="77777777" w:rsidR="00D1177F" w:rsidRPr="00293F4F" w:rsidRDefault="00565B82">
      <w:pPr>
        <w:spacing w:before="60" w:after="120"/>
        <w:jc w:val="center"/>
        <w:rPr>
          <w:lang w:val="pt-BR"/>
        </w:rPr>
      </w:pPr>
      <w:r w:rsidRPr="00293F4F">
        <w:rPr>
          <w:i/>
          <w:iCs/>
          <w:sz w:val="20"/>
          <w:szCs w:val="20"/>
          <w:lang w:val="pt-BR"/>
        </w:rPr>
        <w:t>Figura: Marcos temporais do arranjo TEF (Book Transfer).</w:t>
      </w:r>
    </w:p>
    <w:p w14:paraId="0701FB67" w14:textId="77777777" w:rsidR="00D1177F" w:rsidRPr="00293F4F" w:rsidRDefault="00565B82" w:rsidP="004264E7">
      <w:pPr>
        <w:spacing w:before="240" w:after="40"/>
        <w:jc w:val="center"/>
        <w:rPr>
          <w:lang w:val="pt-BR"/>
        </w:rPr>
      </w:pPr>
      <w:r w:rsidRPr="00293F4F">
        <w:rPr>
          <w:i/>
          <w:iCs/>
          <w:sz w:val="20"/>
          <w:szCs w:val="20"/>
          <w:lang w:val="pt-BR"/>
        </w:rPr>
        <w:t>Tabela: Descrição dos marcos do arranjo TEF (Book Transfer).</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
        <w:gridCol w:w="6219"/>
        <w:gridCol w:w="3051"/>
      </w:tblGrid>
      <w:tr w:rsidR="00D1177F" w14:paraId="73F8D104" w14:textId="77777777" w:rsidTr="002B7AC6">
        <w:trPr>
          <w:tblHeader/>
        </w:trPr>
        <w:tc>
          <w:tcPr>
            <w:tcW w:w="94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21641B5"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Marco</w:t>
            </w:r>
          </w:p>
        </w:tc>
        <w:tc>
          <w:tcPr>
            <w:tcW w:w="6219"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AE3ABCC"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Descrição</w:t>
            </w:r>
          </w:p>
        </w:tc>
        <w:tc>
          <w:tcPr>
            <w:tcW w:w="3051"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B429270"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Ator (origem → destino)</w:t>
            </w:r>
          </w:p>
        </w:tc>
      </w:tr>
      <w:tr w:rsidR="00D1177F" w14:paraId="68FC38E8"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B7769E2" w14:textId="77777777" w:rsidR="00D1177F" w:rsidRDefault="00565B82">
            <w:pPr>
              <w:spacing w:before="40" w:after="40" w:line="264" w:lineRule="auto"/>
            </w:pPr>
            <w:r>
              <w:rPr>
                <w:color w:val="313131"/>
                <w:sz w:val="20"/>
                <w:szCs w:val="20"/>
              </w:rPr>
              <w:t>TE1</w:t>
            </w:r>
          </w:p>
        </w:tc>
        <w:tc>
          <w:tcPr>
            <w:tcW w:w="621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F25DE71" w14:textId="77777777" w:rsidR="00D1177F" w:rsidRPr="00293F4F" w:rsidRDefault="00565B82">
            <w:pPr>
              <w:spacing w:before="40" w:after="40" w:line="264" w:lineRule="auto"/>
              <w:rPr>
                <w:lang w:val="pt-BR"/>
              </w:rPr>
            </w:pPr>
            <w:r w:rsidRPr="00293F4F">
              <w:rPr>
                <w:color w:val="313131"/>
                <w:sz w:val="20"/>
                <w:szCs w:val="20"/>
                <w:lang w:val="pt-BR"/>
              </w:rPr>
              <w:t>Pagador autoriza o pagamento da transação, com sensibilização a débito</w:t>
            </w:r>
          </w:p>
        </w:tc>
        <w:tc>
          <w:tcPr>
            <w:tcW w:w="305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AD358A4" w14:textId="77777777" w:rsidR="00D1177F" w:rsidRDefault="00565B82">
            <w:pPr>
              <w:spacing w:before="40" w:after="40" w:line="264" w:lineRule="auto"/>
            </w:pPr>
            <w:r>
              <w:rPr>
                <w:color w:val="313131"/>
                <w:sz w:val="20"/>
                <w:szCs w:val="20"/>
              </w:rPr>
              <w:t>Pagador → PSP</w:t>
            </w:r>
          </w:p>
        </w:tc>
      </w:tr>
      <w:tr w:rsidR="00D1177F" w14:paraId="6CDD6F04"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F20185D" w14:textId="77777777" w:rsidR="00D1177F" w:rsidRDefault="00565B82">
            <w:pPr>
              <w:spacing w:before="40" w:after="40" w:line="264" w:lineRule="auto"/>
            </w:pPr>
            <w:r>
              <w:rPr>
                <w:color w:val="313131"/>
                <w:sz w:val="20"/>
                <w:szCs w:val="20"/>
              </w:rPr>
              <w:t>TE2</w:t>
            </w:r>
          </w:p>
        </w:tc>
        <w:tc>
          <w:tcPr>
            <w:tcW w:w="621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D5379D4" w14:textId="77777777" w:rsidR="00D1177F" w:rsidRPr="00293F4F" w:rsidRDefault="00565B82">
            <w:pPr>
              <w:spacing w:before="40" w:after="40" w:line="264" w:lineRule="auto"/>
              <w:rPr>
                <w:lang w:val="pt-BR"/>
              </w:rPr>
            </w:pPr>
            <w:r w:rsidRPr="00293F4F">
              <w:rPr>
                <w:color w:val="313131"/>
                <w:sz w:val="20"/>
                <w:szCs w:val="20"/>
                <w:lang w:val="pt-BR"/>
              </w:rPr>
              <w:t>Envio do Informe Preliminar de Pagamento à Plataforma Pública (opcional)</w:t>
            </w:r>
          </w:p>
        </w:tc>
        <w:tc>
          <w:tcPr>
            <w:tcW w:w="305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675B640" w14:textId="77777777" w:rsidR="00D1177F" w:rsidRDefault="00565B82">
            <w:pPr>
              <w:spacing w:before="40" w:after="40" w:line="264" w:lineRule="auto"/>
            </w:pPr>
            <w:r>
              <w:rPr>
                <w:color w:val="313131"/>
                <w:sz w:val="20"/>
                <w:szCs w:val="20"/>
              </w:rPr>
              <w:t>PSP → Plataforma Pública</w:t>
            </w:r>
          </w:p>
        </w:tc>
      </w:tr>
      <w:tr w:rsidR="00D1177F" w14:paraId="03CD2355"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5F8EE62" w14:textId="77777777" w:rsidR="00D1177F" w:rsidRDefault="00565B82">
            <w:pPr>
              <w:spacing w:before="40" w:after="40" w:line="264" w:lineRule="auto"/>
            </w:pPr>
            <w:r>
              <w:rPr>
                <w:color w:val="313131"/>
                <w:sz w:val="20"/>
                <w:szCs w:val="20"/>
              </w:rPr>
              <w:t>TF1</w:t>
            </w:r>
          </w:p>
        </w:tc>
        <w:tc>
          <w:tcPr>
            <w:tcW w:w="621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9DDD7E1" w14:textId="77777777" w:rsidR="00D1177F" w:rsidRPr="00293F4F" w:rsidRDefault="00565B82">
            <w:pPr>
              <w:spacing w:before="40" w:after="40" w:line="264" w:lineRule="auto"/>
              <w:rPr>
                <w:lang w:val="pt-BR"/>
              </w:rPr>
            </w:pPr>
            <w:r w:rsidRPr="00293F4F">
              <w:rPr>
                <w:color w:val="313131"/>
                <w:sz w:val="20"/>
                <w:szCs w:val="20"/>
                <w:lang w:val="pt-BR"/>
              </w:rPr>
              <w:t>Sensibilização a crédito do valor líquido ao Recebedor (ausência de impeditivos não contratuais)</w:t>
            </w:r>
          </w:p>
        </w:tc>
        <w:tc>
          <w:tcPr>
            <w:tcW w:w="305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EAFA803" w14:textId="77777777" w:rsidR="00D1177F" w:rsidRDefault="00565B82">
            <w:pPr>
              <w:spacing w:before="40" w:after="40" w:line="264" w:lineRule="auto"/>
            </w:pPr>
            <w:r>
              <w:rPr>
                <w:color w:val="313131"/>
                <w:sz w:val="20"/>
                <w:szCs w:val="20"/>
              </w:rPr>
              <w:t>PSP → Recebedor</w:t>
            </w:r>
          </w:p>
        </w:tc>
      </w:tr>
      <w:tr w:rsidR="00D1177F" w14:paraId="18F8589A" w14:textId="77777777">
        <w:tc>
          <w:tcPr>
            <w:tcW w:w="94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FD115BE" w14:textId="77777777" w:rsidR="00D1177F" w:rsidRDefault="00565B82">
            <w:pPr>
              <w:spacing w:before="40" w:after="40" w:line="264" w:lineRule="auto"/>
            </w:pPr>
            <w:r>
              <w:rPr>
                <w:color w:val="313131"/>
                <w:sz w:val="20"/>
                <w:szCs w:val="20"/>
              </w:rPr>
              <w:t>TF2</w:t>
            </w:r>
          </w:p>
        </w:tc>
        <w:tc>
          <w:tcPr>
            <w:tcW w:w="621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33C1E1F" w14:textId="77777777" w:rsidR="00D1177F" w:rsidRDefault="00565B82">
            <w:pPr>
              <w:spacing w:before="40" w:after="40" w:line="264" w:lineRule="auto"/>
            </w:pPr>
            <w:r>
              <w:rPr>
                <w:color w:val="313131"/>
                <w:sz w:val="20"/>
                <w:szCs w:val="20"/>
              </w:rPr>
              <w:t>Informe de Segregação</w:t>
            </w:r>
          </w:p>
        </w:tc>
        <w:tc>
          <w:tcPr>
            <w:tcW w:w="305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45C6E17" w14:textId="77777777" w:rsidR="00D1177F" w:rsidRDefault="00565B82">
            <w:pPr>
              <w:spacing w:before="40" w:after="40" w:line="264" w:lineRule="auto"/>
            </w:pPr>
            <w:r>
              <w:rPr>
                <w:color w:val="313131"/>
                <w:sz w:val="20"/>
                <w:szCs w:val="20"/>
              </w:rPr>
              <w:t>PSP → Plataforma Pública</w:t>
            </w:r>
          </w:p>
        </w:tc>
      </w:tr>
    </w:tbl>
    <w:p w14:paraId="0A6BC352" w14:textId="77777777" w:rsidR="00D1177F" w:rsidRDefault="00D1177F"/>
    <w:p w14:paraId="6330DD2E" w14:textId="77777777" w:rsidR="00D1177F" w:rsidRDefault="00565B82">
      <w:r>
        <w:br w:type="page"/>
      </w:r>
    </w:p>
    <w:p w14:paraId="64A216FC" w14:textId="77777777" w:rsidR="00D1177F" w:rsidRDefault="00565B82">
      <w:pPr>
        <w:pStyle w:val="Heading1"/>
        <w:spacing w:line="1" w:lineRule="auto"/>
      </w:pPr>
      <w:bookmarkStart w:id="12" w:name="_Toc235009629"/>
      <w:r>
        <w:rPr>
          <w:color w:val="FFFFFF"/>
          <w:sz w:val="2"/>
          <w:szCs w:val="2"/>
        </w:rPr>
        <w:lastRenderedPageBreak/>
        <w:t>CAPÍTULO 3 – INFORMES E EVENTOS MONITORADOS</w:t>
      </w:r>
      <w:bookmarkEnd w:id="12"/>
    </w:p>
    <w:tbl>
      <w:tblPr>
        <w:tblW w:w="10210" w:type="dxa"/>
        <w:tblLayout w:type="fixed"/>
        <w:tblCellMar>
          <w:left w:w="10" w:type="dxa"/>
          <w:right w:w="10" w:type="dxa"/>
        </w:tblCellMar>
        <w:tblLook w:val="0000" w:firstRow="0" w:lastRow="0" w:firstColumn="0" w:lastColumn="0" w:noHBand="0" w:noVBand="0"/>
      </w:tblPr>
      <w:tblGrid>
        <w:gridCol w:w="10210"/>
      </w:tblGrid>
      <w:tr w:rsidR="00D1177F" w:rsidRPr="004D4667" w14:paraId="187BC90F" w14:textId="77777777">
        <w:tc>
          <w:tcPr>
            <w:tcW w:w="10210" w:type="dxa"/>
            <w:shd w:val="clear" w:color="auto" w:fill="34485E"/>
            <w:tcMar>
              <w:top w:w="90" w:type="dxa"/>
              <w:left w:w="100" w:type="dxa"/>
              <w:bottom w:w="90" w:type="dxa"/>
              <w:right w:w="100" w:type="dxa"/>
            </w:tcMar>
            <w:vAlign w:val="center"/>
          </w:tcPr>
          <w:p w14:paraId="3958A341" w14:textId="77777777" w:rsidR="00D1177F" w:rsidRPr="00293F4F" w:rsidRDefault="00565B82">
            <w:pPr>
              <w:jc w:val="center"/>
              <w:rPr>
                <w:lang w:val="pt-BR"/>
              </w:rPr>
            </w:pPr>
            <w:r w:rsidRPr="00293F4F">
              <w:rPr>
                <w:b/>
                <w:bCs/>
                <w:color w:val="FFFFFF"/>
                <w:sz w:val="22"/>
                <w:szCs w:val="22"/>
                <w:lang w:val="pt-BR"/>
              </w:rPr>
              <w:t>CAPÍTULO 3 – INFORMES E EVENTOS MONITORADOS</w:t>
            </w:r>
          </w:p>
        </w:tc>
      </w:tr>
    </w:tbl>
    <w:p w14:paraId="5FDD131F" w14:textId="77777777" w:rsidR="00D1177F" w:rsidRPr="00293F4F" w:rsidRDefault="00D1177F">
      <w:pPr>
        <w:rPr>
          <w:lang w:val="pt-BR"/>
        </w:rPr>
      </w:pPr>
    </w:p>
    <w:p w14:paraId="3F3381D3" w14:textId="77777777" w:rsidR="00D1177F" w:rsidRPr="00293F4F" w:rsidRDefault="00565B82" w:rsidP="00B91E2D">
      <w:pPr>
        <w:spacing w:before="240" w:after="240" w:line="276" w:lineRule="auto"/>
        <w:jc w:val="both"/>
        <w:rPr>
          <w:lang w:val="pt-BR"/>
        </w:rPr>
      </w:pPr>
      <w:r w:rsidRPr="00293F4F">
        <w:rPr>
          <w:lang w:val="pt-BR"/>
        </w:rPr>
        <w:t>Os informes são as mensagens trocadas entre PSPs/Núclea e a Plataforma Pública ao longo da vida de uma transação. Cada arranjo usa um subconjunto deles. A tabela abaixo resume cada informe, os arranjos em que se aplica e o ANS de tempo a que está sujeito; a descrição funcional completa e os gatilhos de envio constam do Manual de Operações (Seções 4.2 e 4.4).</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821"/>
        <w:gridCol w:w="2726"/>
        <w:gridCol w:w="3663"/>
      </w:tblGrid>
      <w:tr w:rsidR="00D1177F" w14:paraId="3C16669A" w14:textId="77777777" w:rsidTr="002B7AC6">
        <w:trPr>
          <w:tblHeader/>
        </w:trPr>
        <w:tc>
          <w:tcPr>
            <w:tcW w:w="3821"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36085544"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Informe</w:t>
            </w:r>
          </w:p>
        </w:tc>
        <w:tc>
          <w:tcPr>
            <w:tcW w:w="2726"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8BBF4D5"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Aplicabilidade</w:t>
            </w:r>
          </w:p>
        </w:tc>
        <w:tc>
          <w:tcPr>
            <w:tcW w:w="3663"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DAC7521"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Natureza de ANS</w:t>
            </w:r>
          </w:p>
        </w:tc>
      </w:tr>
      <w:tr w:rsidR="00D1177F" w14:paraId="7413BAB5" w14:textId="77777777">
        <w:tc>
          <w:tcPr>
            <w:tcW w:w="38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26B0633" w14:textId="77777777" w:rsidR="00D1177F" w:rsidRDefault="00565B82">
            <w:pPr>
              <w:spacing w:before="40" w:after="40" w:line="264" w:lineRule="auto"/>
            </w:pPr>
            <w:r>
              <w:rPr>
                <w:color w:val="313131"/>
                <w:sz w:val="20"/>
                <w:szCs w:val="20"/>
              </w:rPr>
              <w:t>Informe de Transação Iniciada</w:t>
            </w:r>
          </w:p>
        </w:tc>
        <w:tc>
          <w:tcPr>
            <w:tcW w:w="272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ED9ADB8" w14:textId="77777777" w:rsidR="00D1177F" w:rsidRDefault="00565B82">
            <w:pPr>
              <w:spacing w:before="40" w:after="40" w:line="264" w:lineRule="auto"/>
            </w:pPr>
            <w:r>
              <w:rPr>
                <w:color w:val="313131"/>
                <w:sz w:val="20"/>
                <w:szCs w:val="20"/>
              </w:rPr>
              <w:t>BOL, PXD, PXA</w:t>
            </w:r>
          </w:p>
        </w:tc>
        <w:tc>
          <w:tcPr>
            <w:tcW w:w="366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FEA217F" w14:textId="77777777" w:rsidR="00D1177F" w:rsidRDefault="00565B82">
            <w:pPr>
              <w:spacing w:before="40" w:after="40" w:line="264" w:lineRule="auto"/>
            </w:pPr>
            <w:r>
              <w:rPr>
                <w:color w:val="313131"/>
                <w:sz w:val="20"/>
                <w:szCs w:val="20"/>
              </w:rPr>
              <w:t>Envio de informes</w:t>
            </w:r>
          </w:p>
        </w:tc>
      </w:tr>
      <w:tr w:rsidR="00D1177F" w14:paraId="03F993FE" w14:textId="77777777">
        <w:tc>
          <w:tcPr>
            <w:tcW w:w="38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3EEAD16" w14:textId="77777777" w:rsidR="00D1177F" w:rsidRDefault="00565B82">
            <w:pPr>
              <w:spacing w:before="40" w:after="40" w:line="264" w:lineRule="auto"/>
            </w:pPr>
            <w:r>
              <w:rPr>
                <w:color w:val="313131"/>
                <w:sz w:val="20"/>
                <w:szCs w:val="20"/>
              </w:rPr>
              <w:t>Informe de Transação Atualizada</w:t>
            </w:r>
          </w:p>
        </w:tc>
        <w:tc>
          <w:tcPr>
            <w:tcW w:w="272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672FE3B" w14:textId="77777777" w:rsidR="00D1177F" w:rsidRDefault="00565B82">
            <w:pPr>
              <w:spacing w:before="40" w:after="40" w:line="264" w:lineRule="auto"/>
            </w:pPr>
            <w:r>
              <w:rPr>
                <w:color w:val="313131"/>
                <w:sz w:val="20"/>
                <w:szCs w:val="20"/>
              </w:rPr>
              <w:t>BOL, PXD</w:t>
            </w:r>
          </w:p>
        </w:tc>
        <w:tc>
          <w:tcPr>
            <w:tcW w:w="366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4900415" w14:textId="77777777" w:rsidR="00D1177F" w:rsidRDefault="00565B82">
            <w:pPr>
              <w:spacing w:before="40" w:after="40" w:line="264" w:lineRule="auto"/>
            </w:pPr>
            <w:r>
              <w:rPr>
                <w:color w:val="313131"/>
                <w:sz w:val="20"/>
                <w:szCs w:val="20"/>
              </w:rPr>
              <w:t>Envio de informes</w:t>
            </w:r>
          </w:p>
        </w:tc>
      </w:tr>
      <w:tr w:rsidR="00D1177F" w:rsidRPr="004D4667" w14:paraId="641DF9CF" w14:textId="77777777">
        <w:tc>
          <w:tcPr>
            <w:tcW w:w="38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8AF1C24" w14:textId="77777777" w:rsidR="00D1177F" w:rsidRDefault="00565B82">
            <w:pPr>
              <w:spacing w:before="40" w:after="40" w:line="264" w:lineRule="auto"/>
            </w:pPr>
            <w:r>
              <w:rPr>
                <w:color w:val="313131"/>
                <w:sz w:val="20"/>
                <w:szCs w:val="20"/>
              </w:rPr>
              <w:t>Retorno Super Inteligente</w:t>
            </w:r>
          </w:p>
        </w:tc>
        <w:tc>
          <w:tcPr>
            <w:tcW w:w="272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0D752A5" w14:textId="77777777" w:rsidR="00D1177F" w:rsidRDefault="00565B82">
            <w:pPr>
              <w:spacing w:before="40" w:after="40" w:line="264" w:lineRule="auto"/>
            </w:pPr>
            <w:r>
              <w:rPr>
                <w:color w:val="313131"/>
                <w:sz w:val="20"/>
                <w:szCs w:val="20"/>
              </w:rPr>
              <w:t>BOL, PXD, PXA</w:t>
            </w:r>
          </w:p>
        </w:tc>
        <w:tc>
          <w:tcPr>
            <w:tcW w:w="366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F8A34F2" w14:textId="77777777" w:rsidR="00D1177F" w:rsidRPr="00293F4F" w:rsidRDefault="00565B82">
            <w:pPr>
              <w:spacing w:before="40" w:after="40" w:line="264" w:lineRule="auto"/>
              <w:rPr>
                <w:lang w:val="pt-BR"/>
              </w:rPr>
            </w:pPr>
            <w:r w:rsidRPr="00293F4F">
              <w:rPr>
                <w:color w:val="313131"/>
                <w:sz w:val="20"/>
                <w:szCs w:val="20"/>
                <w:lang w:val="pt-BR"/>
              </w:rPr>
              <w:t>Consumo do Retorno Super Inteligente</w:t>
            </w:r>
          </w:p>
        </w:tc>
      </w:tr>
      <w:tr w:rsidR="00D1177F" w14:paraId="61921705" w14:textId="77777777">
        <w:tc>
          <w:tcPr>
            <w:tcW w:w="38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D05687E" w14:textId="77777777" w:rsidR="00D1177F" w:rsidRPr="00293F4F" w:rsidRDefault="00565B82">
            <w:pPr>
              <w:spacing w:before="40" w:after="40" w:line="264" w:lineRule="auto"/>
              <w:rPr>
                <w:lang w:val="pt-BR"/>
              </w:rPr>
            </w:pPr>
            <w:r w:rsidRPr="00293F4F">
              <w:rPr>
                <w:color w:val="313131"/>
                <w:sz w:val="20"/>
                <w:szCs w:val="20"/>
                <w:lang w:val="pt-BR"/>
              </w:rPr>
              <w:t>Informe de Baixa (Exceto por Pagamento)</w:t>
            </w:r>
          </w:p>
        </w:tc>
        <w:tc>
          <w:tcPr>
            <w:tcW w:w="272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3869201" w14:textId="77777777" w:rsidR="00D1177F" w:rsidRDefault="00565B82">
            <w:pPr>
              <w:spacing w:before="40" w:after="40" w:line="264" w:lineRule="auto"/>
            </w:pPr>
            <w:r>
              <w:rPr>
                <w:color w:val="313131"/>
                <w:sz w:val="20"/>
                <w:szCs w:val="20"/>
              </w:rPr>
              <w:t>BOL, PXD, PXA</w:t>
            </w:r>
          </w:p>
        </w:tc>
        <w:tc>
          <w:tcPr>
            <w:tcW w:w="366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C9BD6F3" w14:textId="77777777" w:rsidR="00D1177F" w:rsidRDefault="00565B82">
            <w:pPr>
              <w:spacing w:before="40" w:after="40" w:line="264" w:lineRule="auto"/>
            </w:pPr>
            <w:r>
              <w:rPr>
                <w:color w:val="313131"/>
                <w:sz w:val="20"/>
                <w:szCs w:val="20"/>
              </w:rPr>
              <w:t>Envio de informes</w:t>
            </w:r>
          </w:p>
        </w:tc>
      </w:tr>
      <w:tr w:rsidR="00D1177F" w:rsidRPr="004D4667" w14:paraId="636CD323" w14:textId="77777777">
        <w:tc>
          <w:tcPr>
            <w:tcW w:w="38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C8A067D" w14:textId="77777777" w:rsidR="00D1177F" w:rsidRDefault="00565B82">
            <w:pPr>
              <w:spacing w:before="40" w:after="40" w:line="264" w:lineRule="auto"/>
            </w:pPr>
            <w:r>
              <w:rPr>
                <w:color w:val="313131"/>
                <w:sz w:val="20"/>
                <w:szCs w:val="20"/>
              </w:rPr>
              <w:t>Informe Preliminar de Pagamento</w:t>
            </w:r>
          </w:p>
        </w:tc>
        <w:tc>
          <w:tcPr>
            <w:tcW w:w="272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627C3ED" w14:textId="77777777" w:rsidR="00D1177F" w:rsidRDefault="00565B82">
            <w:pPr>
              <w:spacing w:before="40" w:after="40" w:line="264" w:lineRule="auto"/>
            </w:pPr>
            <w:r>
              <w:rPr>
                <w:color w:val="313131"/>
                <w:sz w:val="20"/>
                <w:szCs w:val="20"/>
              </w:rPr>
              <w:t>Todos (opcional em TEF)</w:t>
            </w:r>
          </w:p>
        </w:tc>
        <w:tc>
          <w:tcPr>
            <w:tcW w:w="366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E941EC3" w14:textId="77777777" w:rsidR="00D1177F" w:rsidRPr="00293F4F" w:rsidRDefault="00565B82">
            <w:pPr>
              <w:spacing w:before="40" w:after="40" w:line="264" w:lineRule="auto"/>
              <w:rPr>
                <w:lang w:val="pt-BR"/>
              </w:rPr>
            </w:pPr>
            <w:r w:rsidRPr="00293F4F">
              <w:rPr>
                <w:color w:val="313131"/>
                <w:sz w:val="20"/>
                <w:szCs w:val="20"/>
                <w:lang w:val="pt-BR"/>
              </w:rPr>
              <w:t>Sem ANS de tempo (meta funcional)</w:t>
            </w:r>
          </w:p>
        </w:tc>
      </w:tr>
      <w:tr w:rsidR="00D1177F" w14:paraId="6853DAF5" w14:textId="77777777">
        <w:tc>
          <w:tcPr>
            <w:tcW w:w="38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0ECDDAC" w14:textId="77777777" w:rsidR="00D1177F" w:rsidRDefault="00565B82">
            <w:pPr>
              <w:spacing w:before="40" w:after="40" w:line="264" w:lineRule="auto"/>
            </w:pPr>
            <w:r>
              <w:rPr>
                <w:color w:val="313131"/>
                <w:sz w:val="20"/>
                <w:szCs w:val="20"/>
              </w:rPr>
              <w:t>Informe de Segregação</w:t>
            </w:r>
          </w:p>
        </w:tc>
        <w:tc>
          <w:tcPr>
            <w:tcW w:w="272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A010844" w14:textId="77777777" w:rsidR="00D1177F" w:rsidRDefault="00565B82">
            <w:pPr>
              <w:spacing w:before="40" w:after="40" w:line="264" w:lineRule="auto"/>
            </w:pPr>
            <w:r>
              <w:rPr>
                <w:color w:val="313131"/>
                <w:sz w:val="20"/>
                <w:szCs w:val="20"/>
              </w:rPr>
              <w:t>Todos</w:t>
            </w:r>
          </w:p>
        </w:tc>
        <w:tc>
          <w:tcPr>
            <w:tcW w:w="366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4A7116A" w14:textId="77777777" w:rsidR="00D1177F" w:rsidRDefault="00565B82">
            <w:pPr>
              <w:spacing w:before="40" w:after="40" w:line="264" w:lineRule="auto"/>
            </w:pPr>
            <w:r>
              <w:rPr>
                <w:color w:val="313131"/>
                <w:sz w:val="20"/>
                <w:szCs w:val="20"/>
              </w:rPr>
              <w:t>Envio de informes</w:t>
            </w:r>
          </w:p>
        </w:tc>
      </w:tr>
    </w:tbl>
    <w:p w14:paraId="7403E5D5" w14:textId="77777777" w:rsidR="00D1177F" w:rsidRDefault="00D1177F"/>
    <w:p w14:paraId="54950DBF" w14:textId="77777777" w:rsidR="00D1177F" w:rsidRPr="00293F4F" w:rsidRDefault="00565B82">
      <w:pPr>
        <w:spacing w:before="240" w:line="276" w:lineRule="auto"/>
        <w:jc w:val="both"/>
        <w:rPr>
          <w:lang w:val="pt-BR"/>
        </w:rPr>
      </w:pPr>
      <w:r w:rsidRPr="00293F4F">
        <w:rPr>
          <w:lang w:val="pt-BR"/>
        </w:rPr>
        <w:t>O Informe de Segregação é definitivo e vinculante: é ele que gera a obrigação de Repasse Financeiro. O Informe Preliminar de Pagamento é apenas informativo e a PP o descarta assim que recebe o Informe de Segregação da mesma transação. Já os Informes de Transação Iniciada, Atualizada e de Baixa (Exceto por Pagamento) servem para abrir, atualizar e encerrar a janela de Retorno Super Inteligente nos arranjos iniciados pelo Recebedor. A janela de Retorno Super Inteligente também é encerrada quando ocorre pagamento integral, comunicado através dos Informes Preliminar de Pagamento e de Segregação.</w:t>
      </w:r>
    </w:p>
    <w:p w14:paraId="753D2B7B" w14:textId="77777777" w:rsidR="00D1177F" w:rsidRPr="00293F4F" w:rsidRDefault="00565B82">
      <w:pPr>
        <w:rPr>
          <w:lang w:val="pt-BR"/>
        </w:rPr>
      </w:pPr>
      <w:r w:rsidRPr="00293F4F">
        <w:rPr>
          <w:lang w:val="pt-BR"/>
        </w:rPr>
        <w:br w:type="page"/>
      </w:r>
    </w:p>
    <w:p w14:paraId="46B9F862" w14:textId="77777777" w:rsidR="00D1177F" w:rsidRPr="00293F4F" w:rsidRDefault="00565B82">
      <w:pPr>
        <w:pStyle w:val="Heading1"/>
        <w:spacing w:line="1" w:lineRule="auto"/>
        <w:rPr>
          <w:lang w:val="pt-BR"/>
        </w:rPr>
      </w:pPr>
      <w:bookmarkStart w:id="13" w:name="_Toc235009630"/>
      <w:r w:rsidRPr="00293F4F">
        <w:rPr>
          <w:color w:val="FFFFFF"/>
          <w:sz w:val="2"/>
          <w:szCs w:val="2"/>
          <w:lang w:val="pt-BR"/>
        </w:rPr>
        <w:lastRenderedPageBreak/>
        <w:t>CAPÍTULO 4 – ANS DE COMUNICAÇÃO E PROCESSAMENTO</w:t>
      </w:r>
      <w:bookmarkEnd w:id="13"/>
    </w:p>
    <w:tbl>
      <w:tblPr>
        <w:tblW w:w="10210" w:type="dxa"/>
        <w:tblLayout w:type="fixed"/>
        <w:tblCellMar>
          <w:left w:w="10" w:type="dxa"/>
          <w:right w:w="10" w:type="dxa"/>
        </w:tblCellMar>
        <w:tblLook w:val="0000" w:firstRow="0" w:lastRow="0" w:firstColumn="0" w:lastColumn="0" w:noHBand="0" w:noVBand="0"/>
      </w:tblPr>
      <w:tblGrid>
        <w:gridCol w:w="10210"/>
      </w:tblGrid>
      <w:tr w:rsidR="00D1177F" w:rsidRPr="004D4667" w14:paraId="6496547B" w14:textId="77777777">
        <w:tc>
          <w:tcPr>
            <w:tcW w:w="10210" w:type="dxa"/>
            <w:shd w:val="clear" w:color="auto" w:fill="34485E"/>
            <w:tcMar>
              <w:top w:w="90" w:type="dxa"/>
              <w:left w:w="100" w:type="dxa"/>
              <w:bottom w:w="90" w:type="dxa"/>
              <w:right w:w="100" w:type="dxa"/>
            </w:tcMar>
            <w:vAlign w:val="center"/>
          </w:tcPr>
          <w:p w14:paraId="677A9440" w14:textId="77777777" w:rsidR="00D1177F" w:rsidRPr="00293F4F" w:rsidRDefault="00565B82">
            <w:pPr>
              <w:jc w:val="center"/>
              <w:rPr>
                <w:lang w:val="pt-BR"/>
              </w:rPr>
            </w:pPr>
            <w:r w:rsidRPr="00293F4F">
              <w:rPr>
                <w:b/>
                <w:bCs/>
                <w:color w:val="FFFFFF"/>
                <w:sz w:val="22"/>
                <w:szCs w:val="22"/>
                <w:lang w:val="pt-BR"/>
              </w:rPr>
              <w:t>CAPÍTULO 4 – ANS DE COMUNICAÇÃO E PROCESSAMENTO</w:t>
            </w:r>
          </w:p>
        </w:tc>
      </w:tr>
    </w:tbl>
    <w:p w14:paraId="7633EED6" w14:textId="77777777" w:rsidR="00D1177F" w:rsidRPr="00293F4F" w:rsidRDefault="00D1177F">
      <w:pPr>
        <w:rPr>
          <w:lang w:val="pt-BR"/>
        </w:rPr>
      </w:pPr>
    </w:p>
    <w:p w14:paraId="415E871F" w14:textId="16D4AF92" w:rsidR="00D1177F" w:rsidRPr="00293F4F" w:rsidRDefault="00565B82">
      <w:pPr>
        <w:spacing w:before="240" w:line="276" w:lineRule="auto"/>
        <w:jc w:val="both"/>
        <w:rPr>
          <w:lang w:val="pt-BR"/>
        </w:rPr>
      </w:pPr>
      <w:r w:rsidRPr="00293F4F">
        <w:rPr>
          <w:lang w:val="pt-BR"/>
        </w:rPr>
        <w:t xml:space="preserve">Os ANS de comunicação fixam em quanto tempo cada informe deve chegar à Plataforma Pública e em quanto tempo o Retorno Super Inteligente deve ser consumido. Para cada um, há uma meta funcional e um limite máximo (ANS). A contagem de tempo (quando começa e quando termina) é tratada no Capítulo 5; a apuração da </w:t>
      </w:r>
      <w:r w:rsidR="00C16BD0">
        <w:rPr>
          <w:lang w:val="pt-BR"/>
        </w:rPr>
        <w:t>observância</w:t>
      </w:r>
      <w:r w:rsidRPr="00293F4F">
        <w:rPr>
          <w:lang w:val="pt-BR"/>
        </w:rPr>
        <w:t>, no Capítulo 7.</w:t>
      </w:r>
    </w:p>
    <w:p w14:paraId="62728202" w14:textId="77777777" w:rsidR="00D1177F" w:rsidRPr="00293F4F" w:rsidRDefault="00565B82">
      <w:pPr>
        <w:pStyle w:val="Heading2"/>
        <w:spacing w:before="280" w:after="100"/>
        <w:rPr>
          <w:lang w:val="pt-BR"/>
        </w:rPr>
      </w:pPr>
      <w:bookmarkStart w:id="14" w:name="_Toc235009631"/>
      <w:r w:rsidRPr="00293F4F">
        <w:rPr>
          <w:lang w:val="pt-BR"/>
        </w:rPr>
        <w:t>4.1 ENVIO DE INFORMES À PLATAFORMA PÚBLICA</w:t>
      </w:r>
      <w:bookmarkEnd w:id="14"/>
    </w:p>
    <w:p w14:paraId="5DF26715" w14:textId="77777777" w:rsidR="00D1177F" w:rsidRPr="00293F4F" w:rsidRDefault="00565B82">
      <w:pPr>
        <w:spacing w:before="240" w:line="276" w:lineRule="auto"/>
        <w:jc w:val="both"/>
        <w:rPr>
          <w:lang w:val="pt-BR"/>
        </w:rPr>
      </w:pPr>
      <w:r w:rsidRPr="00293F4F">
        <w:rPr>
          <w:lang w:val="pt-BR"/>
        </w:rPr>
        <w:t>O limite máximo de cada informe é contado a partir do evento que o origina. As tabelas a seguir trazem os limites máximos (que, se excedidos, podem gerar penalidades) e as metas funcionais por arranjo (não geram penalidades se excedidas).</w:t>
      </w:r>
    </w:p>
    <w:p w14:paraId="37698119" w14:textId="77777777" w:rsidR="00D1177F" w:rsidRPr="00122D25" w:rsidRDefault="00565B82" w:rsidP="004264E7">
      <w:pPr>
        <w:spacing w:before="240" w:after="40"/>
        <w:jc w:val="center"/>
        <w:rPr>
          <w:lang w:val="pt-BR"/>
        </w:rPr>
      </w:pPr>
      <w:r w:rsidRPr="00122D25">
        <w:rPr>
          <w:i/>
          <w:iCs/>
          <w:sz w:val="20"/>
          <w:szCs w:val="20"/>
          <w:lang w:val="pt-BR"/>
        </w:rPr>
        <w:t>Tabela 4.1.A: Limite máximo para envio de informes (ANS).</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55"/>
        <w:gridCol w:w="1464"/>
        <w:gridCol w:w="1660"/>
        <w:gridCol w:w="1856"/>
        <w:gridCol w:w="2154"/>
        <w:gridCol w:w="1821"/>
      </w:tblGrid>
      <w:tr w:rsidR="00D1177F" w14:paraId="6DEEF006" w14:textId="77777777" w:rsidTr="002B7AC6">
        <w:trPr>
          <w:tblHeader/>
        </w:trPr>
        <w:tc>
          <w:tcPr>
            <w:tcW w:w="125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58A6835"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Arranjo</w:t>
            </w:r>
          </w:p>
        </w:tc>
        <w:tc>
          <w:tcPr>
            <w:tcW w:w="1464"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09CCA814"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Informe de Transação Iniciada</w:t>
            </w:r>
          </w:p>
        </w:tc>
        <w:tc>
          <w:tcPr>
            <w:tcW w:w="166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0B58AD2F"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Informe de Transação Atualizada</w:t>
            </w:r>
          </w:p>
        </w:tc>
        <w:tc>
          <w:tcPr>
            <w:tcW w:w="1856"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3F8941A" w14:textId="77777777" w:rsidR="00D1177F" w:rsidRPr="002B7AC6" w:rsidRDefault="00565B82" w:rsidP="002B7AC6">
            <w:pPr>
              <w:spacing w:before="40" w:after="40" w:line="264" w:lineRule="auto"/>
              <w:rPr>
                <w:color w:val="FFFFFF" w:themeColor="background1"/>
                <w:lang w:val="pt-BR"/>
              </w:rPr>
            </w:pPr>
            <w:r w:rsidRPr="002B7AC6">
              <w:rPr>
                <w:b/>
                <w:bCs/>
                <w:color w:val="FFFFFF" w:themeColor="background1"/>
                <w:sz w:val="20"/>
                <w:szCs w:val="20"/>
                <w:lang w:val="pt-BR"/>
              </w:rPr>
              <w:t>Informe de Baixa (Exceto por Pagamento)</w:t>
            </w:r>
          </w:p>
        </w:tc>
        <w:tc>
          <w:tcPr>
            <w:tcW w:w="2154"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25693D8"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Informe Preliminar de Pagamento</w:t>
            </w:r>
          </w:p>
        </w:tc>
        <w:tc>
          <w:tcPr>
            <w:tcW w:w="1821"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E729C9C"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Informe de Segregação</w:t>
            </w:r>
          </w:p>
        </w:tc>
      </w:tr>
      <w:tr w:rsidR="00D1177F" w14:paraId="4DDCBD8B" w14:textId="77777777" w:rsidTr="00602F07">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27B10D7" w14:textId="77777777" w:rsidR="00D1177F" w:rsidRDefault="00565B82">
            <w:pPr>
              <w:spacing w:before="40" w:after="40" w:line="264" w:lineRule="auto"/>
            </w:pPr>
            <w:r>
              <w:rPr>
                <w:color w:val="313131"/>
                <w:sz w:val="20"/>
                <w:szCs w:val="20"/>
              </w:rPr>
              <w:t>Boleto</w:t>
            </w:r>
          </w:p>
        </w:tc>
        <w:tc>
          <w:tcPr>
            <w:tcW w:w="146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641C8EB" w14:textId="77777777" w:rsidR="00D1177F" w:rsidRDefault="00565B82">
            <w:pPr>
              <w:spacing w:before="40" w:after="40" w:line="264" w:lineRule="auto"/>
            </w:pPr>
            <w:r>
              <w:rPr>
                <w:color w:val="313131"/>
                <w:sz w:val="20"/>
                <w:szCs w:val="20"/>
              </w:rPr>
              <w:t>30 min</w:t>
            </w:r>
          </w:p>
        </w:tc>
        <w:tc>
          <w:tcPr>
            <w:tcW w:w="16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4C5BDC8" w14:textId="77777777" w:rsidR="00D1177F" w:rsidRDefault="00565B82">
            <w:pPr>
              <w:spacing w:before="40" w:after="40" w:line="264" w:lineRule="auto"/>
            </w:pPr>
            <w:r>
              <w:rPr>
                <w:color w:val="313131"/>
                <w:sz w:val="20"/>
                <w:szCs w:val="20"/>
              </w:rPr>
              <w:t>30 min</w:t>
            </w:r>
          </w:p>
        </w:tc>
        <w:tc>
          <w:tcPr>
            <w:tcW w:w="185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10E8D68" w14:textId="77777777" w:rsidR="00D1177F" w:rsidRDefault="00565B82">
            <w:pPr>
              <w:spacing w:before="40" w:after="40" w:line="264" w:lineRule="auto"/>
            </w:pPr>
            <w:r>
              <w:rPr>
                <w:color w:val="313131"/>
                <w:sz w:val="20"/>
                <w:szCs w:val="20"/>
              </w:rPr>
              <w:t>48h</w:t>
            </w:r>
          </w:p>
        </w:tc>
        <w:tc>
          <w:tcPr>
            <w:tcW w:w="215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65389E6" w14:textId="77777777" w:rsidR="00D1177F" w:rsidRPr="00293F4F" w:rsidRDefault="00565B82">
            <w:pPr>
              <w:spacing w:before="40" w:after="40" w:line="264" w:lineRule="auto"/>
              <w:rPr>
                <w:lang w:val="pt-BR"/>
              </w:rPr>
            </w:pPr>
            <w:r w:rsidRPr="00293F4F">
              <w:rPr>
                <w:color w:val="313131"/>
                <w:sz w:val="20"/>
                <w:szCs w:val="20"/>
                <w:lang w:val="pt-BR"/>
              </w:rPr>
              <w:t>N/A (somente meta funcional)</w:t>
            </w:r>
          </w:p>
        </w:tc>
        <w:tc>
          <w:tcPr>
            <w:tcW w:w="18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DDE2274" w14:textId="77777777" w:rsidR="00D1177F" w:rsidRDefault="00565B82">
            <w:pPr>
              <w:spacing w:before="40" w:after="40" w:line="264" w:lineRule="auto"/>
            </w:pPr>
            <w:r>
              <w:rPr>
                <w:color w:val="313131"/>
                <w:sz w:val="20"/>
                <w:szCs w:val="20"/>
              </w:rPr>
              <w:t>Conforme horário de corte (5.2)</w:t>
            </w:r>
          </w:p>
        </w:tc>
      </w:tr>
      <w:tr w:rsidR="00D1177F" w14:paraId="4B3A57B3" w14:textId="77777777" w:rsidTr="00602F07">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8604BA6" w14:textId="77777777" w:rsidR="00D1177F" w:rsidRDefault="00565B82">
            <w:pPr>
              <w:spacing w:before="40" w:after="40" w:line="264" w:lineRule="auto"/>
            </w:pPr>
            <w:r>
              <w:rPr>
                <w:color w:val="313131"/>
                <w:sz w:val="20"/>
                <w:szCs w:val="20"/>
              </w:rPr>
              <w:t>Pix Dinâmico</w:t>
            </w:r>
          </w:p>
        </w:tc>
        <w:tc>
          <w:tcPr>
            <w:tcW w:w="146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142E418" w14:textId="77777777" w:rsidR="00D1177F" w:rsidRDefault="00565B82">
            <w:pPr>
              <w:spacing w:before="40" w:after="40" w:line="264" w:lineRule="auto"/>
            </w:pPr>
            <w:r>
              <w:rPr>
                <w:color w:val="313131"/>
                <w:sz w:val="20"/>
                <w:szCs w:val="20"/>
              </w:rPr>
              <w:t>30 min</w:t>
            </w:r>
          </w:p>
        </w:tc>
        <w:tc>
          <w:tcPr>
            <w:tcW w:w="16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E351674" w14:textId="77777777" w:rsidR="00D1177F" w:rsidRDefault="00565B82">
            <w:pPr>
              <w:spacing w:before="40" w:after="40" w:line="264" w:lineRule="auto"/>
            </w:pPr>
            <w:r>
              <w:rPr>
                <w:color w:val="313131"/>
                <w:sz w:val="20"/>
                <w:szCs w:val="20"/>
              </w:rPr>
              <w:t>30 min</w:t>
            </w:r>
          </w:p>
        </w:tc>
        <w:tc>
          <w:tcPr>
            <w:tcW w:w="185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5AB40A5" w14:textId="77777777" w:rsidR="00D1177F" w:rsidRDefault="00565B82">
            <w:pPr>
              <w:spacing w:before="40" w:after="40" w:line="264" w:lineRule="auto"/>
            </w:pPr>
            <w:r>
              <w:rPr>
                <w:color w:val="313131"/>
                <w:sz w:val="20"/>
                <w:szCs w:val="20"/>
              </w:rPr>
              <w:t>48h</w:t>
            </w:r>
          </w:p>
        </w:tc>
        <w:tc>
          <w:tcPr>
            <w:tcW w:w="215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5DBF858" w14:textId="77777777" w:rsidR="00D1177F" w:rsidRPr="00293F4F" w:rsidRDefault="00565B82">
            <w:pPr>
              <w:spacing w:before="40" w:after="40" w:line="264" w:lineRule="auto"/>
              <w:rPr>
                <w:lang w:val="pt-BR"/>
              </w:rPr>
            </w:pPr>
            <w:r w:rsidRPr="00293F4F">
              <w:rPr>
                <w:color w:val="313131"/>
                <w:sz w:val="20"/>
                <w:szCs w:val="20"/>
                <w:lang w:val="pt-BR"/>
              </w:rPr>
              <w:t>N/A (somente meta funcional)</w:t>
            </w:r>
          </w:p>
        </w:tc>
        <w:tc>
          <w:tcPr>
            <w:tcW w:w="18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2D33238" w14:textId="77777777" w:rsidR="00D1177F" w:rsidRDefault="00565B82">
            <w:pPr>
              <w:spacing w:before="40" w:after="40" w:line="264" w:lineRule="auto"/>
            </w:pPr>
            <w:r>
              <w:rPr>
                <w:color w:val="313131"/>
                <w:sz w:val="20"/>
                <w:szCs w:val="20"/>
              </w:rPr>
              <w:t>Conforme horário de corte (5.2)</w:t>
            </w:r>
          </w:p>
        </w:tc>
      </w:tr>
      <w:tr w:rsidR="00D1177F" w14:paraId="28E89F41" w14:textId="77777777" w:rsidTr="00602F07">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8434133" w14:textId="77777777" w:rsidR="00D1177F" w:rsidRDefault="00565B82">
            <w:pPr>
              <w:spacing w:before="40" w:after="40" w:line="264" w:lineRule="auto"/>
            </w:pPr>
            <w:r>
              <w:rPr>
                <w:color w:val="313131"/>
                <w:sz w:val="20"/>
                <w:szCs w:val="20"/>
              </w:rPr>
              <w:t>Pix Automático</w:t>
            </w:r>
          </w:p>
        </w:tc>
        <w:tc>
          <w:tcPr>
            <w:tcW w:w="146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7290CD4" w14:textId="77777777" w:rsidR="00D1177F" w:rsidRDefault="00565B82">
            <w:pPr>
              <w:spacing w:before="40" w:after="40" w:line="264" w:lineRule="auto"/>
            </w:pPr>
            <w:r>
              <w:rPr>
                <w:color w:val="313131"/>
                <w:sz w:val="20"/>
                <w:szCs w:val="20"/>
              </w:rPr>
              <w:t>30 min</w:t>
            </w:r>
          </w:p>
        </w:tc>
        <w:tc>
          <w:tcPr>
            <w:tcW w:w="16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CDE0FE9" w14:textId="77777777" w:rsidR="00D1177F" w:rsidRDefault="00565B82">
            <w:pPr>
              <w:spacing w:before="40" w:after="40" w:line="264" w:lineRule="auto"/>
            </w:pPr>
            <w:r>
              <w:rPr>
                <w:color w:val="313131"/>
                <w:sz w:val="20"/>
                <w:szCs w:val="20"/>
              </w:rPr>
              <w:t>—</w:t>
            </w:r>
          </w:p>
        </w:tc>
        <w:tc>
          <w:tcPr>
            <w:tcW w:w="185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E1530E3" w14:textId="77777777" w:rsidR="00D1177F" w:rsidRDefault="00565B82">
            <w:pPr>
              <w:spacing w:before="40" w:after="40" w:line="264" w:lineRule="auto"/>
            </w:pPr>
            <w:r>
              <w:rPr>
                <w:color w:val="313131"/>
                <w:sz w:val="20"/>
                <w:szCs w:val="20"/>
              </w:rPr>
              <w:t>48h</w:t>
            </w:r>
          </w:p>
        </w:tc>
        <w:tc>
          <w:tcPr>
            <w:tcW w:w="215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E016D19" w14:textId="77777777" w:rsidR="00D1177F" w:rsidRPr="00293F4F" w:rsidRDefault="00565B82">
            <w:pPr>
              <w:spacing w:before="40" w:after="40" w:line="264" w:lineRule="auto"/>
              <w:rPr>
                <w:lang w:val="pt-BR"/>
              </w:rPr>
            </w:pPr>
            <w:r w:rsidRPr="00293F4F">
              <w:rPr>
                <w:color w:val="313131"/>
                <w:sz w:val="20"/>
                <w:szCs w:val="20"/>
                <w:lang w:val="pt-BR"/>
              </w:rPr>
              <w:t>N/A (somente meta funcional)</w:t>
            </w:r>
          </w:p>
        </w:tc>
        <w:tc>
          <w:tcPr>
            <w:tcW w:w="18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7C342DB" w14:textId="77777777" w:rsidR="00D1177F" w:rsidRDefault="00565B82">
            <w:pPr>
              <w:spacing w:before="40" w:after="40" w:line="264" w:lineRule="auto"/>
            </w:pPr>
            <w:r>
              <w:rPr>
                <w:color w:val="313131"/>
                <w:sz w:val="20"/>
                <w:szCs w:val="20"/>
              </w:rPr>
              <w:t>Conforme horário de corte (5.2)</w:t>
            </w:r>
          </w:p>
        </w:tc>
      </w:tr>
      <w:tr w:rsidR="00D1177F" w14:paraId="613B6019" w14:textId="77777777" w:rsidTr="00602F07">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F325654" w14:textId="77777777" w:rsidR="00D1177F" w:rsidRDefault="00565B82">
            <w:pPr>
              <w:spacing w:before="40" w:after="40" w:line="264" w:lineRule="auto"/>
            </w:pPr>
            <w:r>
              <w:rPr>
                <w:color w:val="313131"/>
                <w:sz w:val="20"/>
                <w:szCs w:val="20"/>
              </w:rPr>
              <w:t>Pix Estático</w:t>
            </w:r>
          </w:p>
        </w:tc>
        <w:tc>
          <w:tcPr>
            <w:tcW w:w="146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926CCED" w14:textId="77777777" w:rsidR="00D1177F" w:rsidRDefault="00565B82">
            <w:pPr>
              <w:spacing w:before="40" w:after="40" w:line="264" w:lineRule="auto"/>
            </w:pPr>
            <w:r>
              <w:rPr>
                <w:color w:val="313131"/>
                <w:sz w:val="20"/>
                <w:szCs w:val="20"/>
              </w:rPr>
              <w:t>—</w:t>
            </w:r>
          </w:p>
        </w:tc>
        <w:tc>
          <w:tcPr>
            <w:tcW w:w="16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090760A" w14:textId="77777777" w:rsidR="00D1177F" w:rsidRDefault="00565B82">
            <w:pPr>
              <w:spacing w:before="40" w:after="40" w:line="264" w:lineRule="auto"/>
            </w:pPr>
            <w:r>
              <w:rPr>
                <w:color w:val="313131"/>
                <w:sz w:val="20"/>
                <w:szCs w:val="20"/>
              </w:rPr>
              <w:t>—</w:t>
            </w:r>
          </w:p>
        </w:tc>
        <w:tc>
          <w:tcPr>
            <w:tcW w:w="185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10D4495" w14:textId="77777777" w:rsidR="00D1177F" w:rsidRDefault="00565B82">
            <w:pPr>
              <w:spacing w:before="40" w:after="40" w:line="264" w:lineRule="auto"/>
            </w:pPr>
            <w:r>
              <w:rPr>
                <w:color w:val="313131"/>
                <w:sz w:val="20"/>
                <w:szCs w:val="20"/>
              </w:rPr>
              <w:t>—</w:t>
            </w:r>
          </w:p>
        </w:tc>
        <w:tc>
          <w:tcPr>
            <w:tcW w:w="215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50CF826" w14:textId="77777777" w:rsidR="00D1177F" w:rsidRPr="00293F4F" w:rsidRDefault="00565B82">
            <w:pPr>
              <w:spacing w:before="40" w:after="40" w:line="264" w:lineRule="auto"/>
              <w:rPr>
                <w:lang w:val="pt-BR"/>
              </w:rPr>
            </w:pPr>
            <w:r w:rsidRPr="00293F4F">
              <w:rPr>
                <w:color w:val="313131"/>
                <w:sz w:val="20"/>
                <w:szCs w:val="20"/>
                <w:lang w:val="pt-BR"/>
              </w:rPr>
              <w:t>N/A (somente meta funcional)</w:t>
            </w:r>
          </w:p>
        </w:tc>
        <w:tc>
          <w:tcPr>
            <w:tcW w:w="18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D98928E" w14:textId="77777777" w:rsidR="00D1177F" w:rsidRDefault="00565B82">
            <w:pPr>
              <w:spacing w:before="40" w:after="40" w:line="264" w:lineRule="auto"/>
            </w:pPr>
            <w:r>
              <w:rPr>
                <w:color w:val="313131"/>
                <w:sz w:val="20"/>
                <w:szCs w:val="20"/>
              </w:rPr>
              <w:t>Conforme horário de corte (5.2)</w:t>
            </w:r>
          </w:p>
        </w:tc>
      </w:tr>
      <w:tr w:rsidR="00D1177F" w14:paraId="57E6BD99" w14:textId="77777777" w:rsidTr="00602F07">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DE28B81" w14:textId="77777777" w:rsidR="00D1177F" w:rsidRDefault="00565B82">
            <w:pPr>
              <w:spacing w:before="40" w:after="40" w:line="264" w:lineRule="auto"/>
            </w:pPr>
            <w:r>
              <w:rPr>
                <w:color w:val="313131"/>
                <w:sz w:val="20"/>
                <w:szCs w:val="20"/>
              </w:rPr>
              <w:t>TED</w:t>
            </w:r>
          </w:p>
        </w:tc>
        <w:tc>
          <w:tcPr>
            <w:tcW w:w="146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70EA756" w14:textId="77777777" w:rsidR="00D1177F" w:rsidRDefault="00565B82">
            <w:pPr>
              <w:spacing w:before="40" w:after="40" w:line="264" w:lineRule="auto"/>
            </w:pPr>
            <w:r>
              <w:rPr>
                <w:color w:val="313131"/>
                <w:sz w:val="20"/>
                <w:szCs w:val="20"/>
              </w:rPr>
              <w:t>—</w:t>
            </w:r>
          </w:p>
        </w:tc>
        <w:tc>
          <w:tcPr>
            <w:tcW w:w="16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8364F0E" w14:textId="77777777" w:rsidR="00D1177F" w:rsidRDefault="00565B82">
            <w:pPr>
              <w:spacing w:before="40" w:after="40" w:line="264" w:lineRule="auto"/>
            </w:pPr>
            <w:r>
              <w:rPr>
                <w:color w:val="313131"/>
                <w:sz w:val="20"/>
                <w:szCs w:val="20"/>
              </w:rPr>
              <w:t>—</w:t>
            </w:r>
          </w:p>
        </w:tc>
        <w:tc>
          <w:tcPr>
            <w:tcW w:w="185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683AA7E" w14:textId="77777777" w:rsidR="00D1177F" w:rsidRDefault="00565B82">
            <w:pPr>
              <w:spacing w:before="40" w:after="40" w:line="264" w:lineRule="auto"/>
            </w:pPr>
            <w:r>
              <w:rPr>
                <w:color w:val="313131"/>
                <w:sz w:val="20"/>
                <w:szCs w:val="20"/>
              </w:rPr>
              <w:t>—</w:t>
            </w:r>
          </w:p>
        </w:tc>
        <w:tc>
          <w:tcPr>
            <w:tcW w:w="215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4309EE1" w14:textId="77777777" w:rsidR="00D1177F" w:rsidRPr="00293F4F" w:rsidRDefault="00565B82">
            <w:pPr>
              <w:spacing w:before="40" w:after="40" w:line="264" w:lineRule="auto"/>
              <w:rPr>
                <w:lang w:val="pt-BR"/>
              </w:rPr>
            </w:pPr>
            <w:r w:rsidRPr="00293F4F">
              <w:rPr>
                <w:color w:val="313131"/>
                <w:sz w:val="20"/>
                <w:szCs w:val="20"/>
                <w:lang w:val="pt-BR"/>
              </w:rPr>
              <w:t>N/A (somente meta funcional)</w:t>
            </w:r>
          </w:p>
        </w:tc>
        <w:tc>
          <w:tcPr>
            <w:tcW w:w="18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84C0849" w14:textId="77777777" w:rsidR="00D1177F" w:rsidRDefault="00565B82">
            <w:pPr>
              <w:spacing w:before="40" w:after="40" w:line="264" w:lineRule="auto"/>
            </w:pPr>
            <w:r>
              <w:rPr>
                <w:color w:val="313131"/>
                <w:sz w:val="20"/>
                <w:szCs w:val="20"/>
              </w:rPr>
              <w:t>Conforme horário de corte (5.2)</w:t>
            </w:r>
          </w:p>
        </w:tc>
      </w:tr>
      <w:tr w:rsidR="00D1177F" w14:paraId="2616856C" w14:textId="77777777" w:rsidTr="00602F07">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A0471B2" w14:textId="77777777" w:rsidR="00D1177F" w:rsidRDefault="00565B82">
            <w:pPr>
              <w:spacing w:before="40" w:after="40" w:line="264" w:lineRule="auto"/>
            </w:pPr>
            <w:r>
              <w:rPr>
                <w:color w:val="313131"/>
                <w:sz w:val="20"/>
                <w:szCs w:val="20"/>
              </w:rPr>
              <w:t>TEF</w:t>
            </w:r>
          </w:p>
        </w:tc>
        <w:tc>
          <w:tcPr>
            <w:tcW w:w="146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78A8EB6" w14:textId="77777777" w:rsidR="00D1177F" w:rsidRDefault="00565B82">
            <w:pPr>
              <w:spacing w:before="40" w:after="40" w:line="264" w:lineRule="auto"/>
            </w:pPr>
            <w:r>
              <w:rPr>
                <w:color w:val="313131"/>
                <w:sz w:val="20"/>
                <w:szCs w:val="20"/>
              </w:rPr>
              <w:t>—</w:t>
            </w:r>
          </w:p>
        </w:tc>
        <w:tc>
          <w:tcPr>
            <w:tcW w:w="16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99195D1" w14:textId="77777777" w:rsidR="00D1177F" w:rsidRDefault="00565B82">
            <w:pPr>
              <w:spacing w:before="40" w:after="40" w:line="264" w:lineRule="auto"/>
            </w:pPr>
            <w:r>
              <w:rPr>
                <w:color w:val="313131"/>
                <w:sz w:val="20"/>
                <w:szCs w:val="20"/>
              </w:rPr>
              <w:t>—</w:t>
            </w:r>
          </w:p>
        </w:tc>
        <w:tc>
          <w:tcPr>
            <w:tcW w:w="185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12D2128" w14:textId="77777777" w:rsidR="00D1177F" w:rsidRDefault="00565B82">
            <w:pPr>
              <w:spacing w:before="40" w:after="40" w:line="264" w:lineRule="auto"/>
            </w:pPr>
            <w:r>
              <w:rPr>
                <w:color w:val="313131"/>
                <w:sz w:val="20"/>
                <w:szCs w:val="20"/>
              </w:rPr>
              <w:t>—</w:t>
            </w:r>
          </w:p>
        </w:tc>
        <w:tc>
          <w:tcPr>
            <w:tcW w:w="215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B5DD825" w14:textId="77777777" w:rsidR="00D1177F" w:rsidRPr="00122D25" w:rsidRDefault="00565B82">
            <w:pPr>
              <w:spacing w:before="40" w:after="40" w:line="264" w:lineRule="auto"/>
              <w:rPr>
                <w:lang w:val="pt-BR"/>
              </w:rPr>
            </w:pPr>
            <w:r w:rsidRPr="00122D25">
              <w:rPr>
                <w:color w:val="313131"/>
                <w:sz w:val="20"/>
                <w:szCs w:val="20"/>
                <w:lang w:val="pt-BR"/>
              </w:rPr>
              <w:t>N/A (somente meta funcional, envio opcional)</w:t>
            </w:r>
          </w:p>
        </w:tc>
        <w:tc>
          <w:tcPr>
            <w:tcW w:w="18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A39CA66" w14:textId="77777777" w:rsidR="00D1177F" w:rsidRDefault="00565B82">
            <w:pPr>
              <w:spacing w:before="40" w:after="40" w:line="264" w:lineRule="auto"/>
            </w:pPr>
            <w:r>
              <w:rPr>
                <w:color w:val="313131"/>
                <w:sz w:val="20"/>
                <w:szCs w:val="20"/>
              </w:rPr>
              <w:t>Conforme horário de corte (5.2)</w:t>
            </w:r>
          </w:p>
        </w:tc>
      </w:tr>
    </w:tbl>
    <w:p w14:paraId="490935F5" w14:textId="77777777" w:rsidR="00D1177F" w:rsidRDefault="00D1177F"/>
    <w:p w14:paraId="0167DAEA" w14:textId="77777777" w:rsidR="00D1177F" w:rsidRPr="00293F4F" w:rsidRDefault="00565B82">
      <w:pPr>
        <w:spacing w:before="240" w:line="276" w:lineRule="auto"/>
        <w:jc w:val="both"/>
        <w:rPr>
          <w:lang w:val="pt-BR"/>
        </w:rPr>
      </w:pPr>
      <w:r w:rsidRPr="00293F4F">
        <w:rPr>
          <w:lang w:val="pt-BR"/>
        </w:rPr>
        <w:t>O Informe Preliminar de Pagamento é obrigatório em todos os arranjos (exceto TEF, em que é opcional) e tem apenas meta funcional, seu envio não entra no cálculo de observância (Seção 7). A meta funcional, sempre inferior ao limite máximo, representa o desempenho esperado em condições normais.</w:t>
      </w:r>
    </w:p>
    <w:p w14:paraId="0845ED7F" w14:textId="77777777" w:rsidR="00D1177F" w:rsidRPr="00293F4F" w:rsidRDefault="00565B82" w:rsidP="004264E7">
      <w:pPr>
        <w:spacing w:before="240" w:after="40"/>
        <w:jc w:val="center"/>
        <w:rPr>
          <w:lang w:val="pt-BR"/>
        </w:rPr>
      </w:pPr>
      <w:r w:rsidRPr="00293F4F">
        <w:rPr>
          <w:i/>
          <w:iCs/>
          <w:sz w:val="20"/>
          <w:szCs w:val="20"/>
          <w:lang w:val="pt-BR"/>
        </w:rPr>
        <w:t>Tabela 4.1.B: Meta funcional para envio de informes (objetivo de melhor esforço).</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55"/>
        <w:gridCol w:w="2005"/>
        <w:gridCol w:w="2218"/>
        <w:gridCol w:w="2514"/>
        <w:gridCol w:w="2218"/>
      </w:tblGrid>
      <w:tr w:rsidR="00D1177F" w14:paraId="3E026344" w14:textId="77777777" w:rsidTr="002B7AC6">
        <w:trPr>
          <w:tblHeader/>
        </w:trPr>
        <w:tc>
          <w:tcPr>
            <w:tcW w:w="125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DB4D43C"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Arranjo</w:t>
            </w:r>
          </w:p>
        </w:tc>
        <w:tc>
          <w:tcPr>
            <w:tcW w:w="200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1D3F08DC"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Informe de Transação Iniciada</w:t>
            </w:r>
          </w:p>
        </w:tc>
        <w:tc>
          <w:tcPr>
            <w:tcW w:w="2218"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16438FF4"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Informe de Transação Atualizada</w:t>
            </w:r>
          </w:p>
        </w:tc>
        <w:tc>
          <w:tcPr>
            <w:tcW w:w="2514"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38F647AD" w14:textId="77777777" w:rsidR="00D1177F" w:rsidRPr="002B7AC6" w:rsidRDefault="00565B82" w:rsidP="002B7AC6">
            <w:pPr>
              <w:spacing w:before="40" w:after="40" w:line="264" w:lineRule="auto"/>
              <w:rPr>
                <w:color w:val="FFFFFF" w:themeColor="background1"/>
                <w:lang w:val="pt-BR"/>
              </w:rPr>
            </w:pPr>
            <w:r w:rsidRPr="002B7AC6">
              <w:rPr>
                <w:b/>
                <w:bCs/>
                <w:color w:val="FFFFFF" w:themeColor="background1"/>
                <w:sz w:val="20"/>
                <w:szCs w:val="20"/>
                <w:lang w:val="pt-BR"/>
              </w:rPr>
              <w:t>Informe de Baixa (Exceto por Pagamento)</w:t>
            </w:r>
          </w:p>
        </w:tc>
        <w:tc>
          <w:tcPr>
            <w:tcW w:w="2218"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B288EFD"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Informe Preliminar de Pagamento</w:t>
            </w:r>
          </w:p>
        </w:tc>
      </w:tr>
      <w:tr w:rsidR="00D1177F" w14:paraId="530ADF5A" w14:textId="77777777" w:rsidTr="00A27368">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CA6FBFE" w14:textId="77777777" w:rsidR="00D1177F" w:rsidRDefault="00565B82">
            <w:pPr>
              <w:spacing w:before="40" w:after="40" w:line="264" w:lineRule="auto"/>
            </w:pPr>
            <w:r>
              <w:rPr>
                <w:color w:val="313131"/>
                <w:sz w:val="20"/>
                <w:szCs w:val="20"/>
              </w:rPr>
              <w:t>Boleto</w:t>
            </w:r>
          </w:p>
        </w:tc>
        <w:tc>
          <w:tcPr>
            <w:tcW w:w="200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D1E4CBD" w14:textId="77777777" w:rsidR="00D1177F" w:rsidRDefault="00565B82">
            <w:pPr>
              <w:spacing w:before="40" w:after="40" w:line="264" w:lineRule="auto"/>
            </w:pPr>
            <w:r>
              <w:rPr>
                <w:color w:val="313131"/>
                <w:sz w:val="20"/>
                <w:szCs w:val="20"/>
              </w:rPr>
              <w:t>5 min</w:t>
            </w:r>
          </w:p>
        </w:tc>
        <w:tc>
          <w:tcPr>
            <w:tcW w:w="221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E72C619" w14:textId="77777777" w:rsidR="00D1177F" w:rsidRDefault="00565B82">
            <w:pPr>
              <w:spacing w:before="40" w:after="40" w:line="264" w:lineRule="auto"/>
            </w:pPr>
            <w:r>
              <w:rPr>
                <w:color w:val="313131"/>
                <w:sz w:val="20"/>
                <w:szCs w:val="20"/>
              </w:rPr>
              <w:t>5 min</w:t>
            </w:r>
          </w:p>
        </w:tc>
        <w:tc>
          <w:tcPr>
            <w:tcW w:w="251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426AC50" w14:textId="77777777" w:rsidR="00D1177F" w:rsidRDefault="00565B82">
            <w:pPr>
              <w:spacing w:before="40" w:after="40" w:line="264" w:lineRule="auto"/>
            </w:pPr>
            <w:r>
              <w:rPr>
                <w:color w:val="313131"/>
                <w:sz w:val="20"/>
                <w:szCs w:val="20"/>
              </w:rPr>
              <w:t>5 min</w:t>
            </w:r>
          </w:p>
        </w:tc>
        <w:tc>
          <w:tcPr>
            <w:tcW w:w="221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AAD3D06" w14:textId="77777777" w:rsidR="00D1177F" w:rsidRDefault="00565B82">
            <w:pPr>
              <w:spacing w:before="40" w:after="40" w:line="264" w:lineRule="auto"/>
            </w:pPr>
            <w:r>
              <w:rPr>
                <w:color w:val="313131"/>
                <w:sz w:val="20"/>
                <w:szCs w:val="20"/>
              </w:rPr>
              <w:t>5 min</w:t>
            </w:r>
          </w:p>
        </w:tc>
      </w:tr>
      <w:tr w:rsidR="00D1177F" w14:paraId="19A26FB4" w14:textId="77777777" w:rsidTr="00A27368">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327672B" w14:textId="77777777" w:rsidR="00D1177F" w:rsidRDefault="00565B82">
            <w:pPr>
              <w:spacing w:before="40" w:after="40" w:line="264" w:lineRule="auto"/>
            </w:pPr>
            <w:r>
              <w:rPr>
                <w:color w:val="313131"/>
                <w:sz w:val="20"/>
                <w:szCs w:val="20"/>
              </w:rPr>
              <w:t>Pix Dinâmico</w:t>
            </w:r>
          </w:p>
        </w:tc>
        <w:tc>
          <w:tcPr>
            <w:tcW w:w="200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9ADD6E7" w14:textId="77777777" w:rsidR="00D1177F" w:rsidRDefault="00565B82">
            <w:pPr>
              <w:spacing w:before="40" w:after="40" w:line="264" w:lineRule="auto"/>
            </w:pPr>
            <w:r>
              <w:rPr>
                <w:color w:val="313131"/>
                <w:sz w:val="20"/>
                <w:szCs w:val="20"/>
              </w:rPr>
              <w:t>5 min</w:t>
            </w:r>
          </w:p>
        </w:tc>
        <w:tc>
          <w:tcPr>
            <w:tcW w:w="221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D1A468B" w14:textId="77777777" w:rsidR="00D1177F" w:rsidRDefault="00565B82">
            <w:pPr>
              <w:spacing w:before="40" w:after="40" w:line="264" w:lineRule="auto"/>
            </w:pPr>
            <w:r>
              <w:rPr>
                <w:color w:val="313131"/>
                <w:sz w:val="20"/>
                <w:szCs w:val="20"/>
              </w:rPr>
              <w:t>5 min</w:t>
            </w:r>
          </w:p>
        </w:tc>
        <w:tc>
          <w:tcPr>
            <w:tcW w:w="251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4110842" w14:textId="77777777" w:rsidR="00D1177F" w:rsidRDefault="00565B82">
            <w:pPr>
              <w:spacing w:before="40" w:after="40" w:line="264" w:lineRule="auto"/>
            </w:pPr>
            <w:r>
              <w:rPr>
                <w:color w:val="313131"/>
                <w:sz w:val="20"/>
                <w:szCs w:val="20"/>
              </w:rPr>
              <w:t>5 min</w:t>
            </w:r>
          </w:p>
        </w:tc>
        <w:tc>
          <w:tcPr>
            <w:tcW w:w="221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C768392" w14:textId="77777777" w:rsidR="00D1177F" w:rsidRDefault="00565B82">
            <w:pPr>
              <w:spacing w:before="40" w:after="40" w:line="264" w:lineRule="auto"/>
            </w:pPr>
            <w:r>
              <w:rPr>
                <w:color w:val="313131"/>
                <w:sz w:val="20"/>
                <w:szCs w:val="20"/>
              </w:rPr>
              <w:t>5 min</w:t>
            </w:r>
          </w:p>
        </w:tc>
      </w:tr>
      <w:tr w:rsidR="00D1177F" w14:paraId="07C1D7AD" w14:textId="77777777" w:rsidTr="00A27368">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7A40304" w14:textId="77777777" w:rsidR="00D1177F" w:rsidRDefault="00565B82">
            <w:pPr>
              <w:spacing w:before="40" w:after="40" w:line="264" w:lineRule="auto"/>
            </w:pPr>
            <w:r>
              <w:rPr>
                <w:color w:val="313131"/>
                <w:sz w:val="20"/>
                <w:szCs w:val="20"/>
              </w:rPr>
              <w:t>Pix Automático</w:t>
            </w:r>
          </w:p>
        </w:tc>
        <w:tc>
          <w:tcPr>
            <w:tcW w:w="200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A1473E4" w14:textId="77777777" w:rsidR="00D1177F" w:rsidRDefault="00565B82">
            <w:pPr>
              <w:spacing w:before="40" w:after="40" w:line="264" w:lineRule="auto"/>
            </w:pPr>
            <w:r>
              <w:rPr>
                <w:color w:val="313131"/>
                <w:sz w:val="20"/>
                <w:szCs w:val="20"/>
              </w:rPr>
              <w:t>5 min</w:t>
            </w:r>
          </w:p>
        </w:tc>
        <w:tc>
          <w:tcPr>
            <w:tcW w:w="221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DAEB796" w14:textId="77777777" w:rsidR="00D1177F" w:rsidRDefault="00565B82">
            <w:pPr>
              <w:spacing w:before="40" w:after="40" w:line="264" w:lineRule="auto"/>
            </w:pPr>
            <w:r>
              <w:rPr>
                <w:color w:val="313131"/>
                <w:sz w:val="20"/>
                <w:szCs w:val="20"/>
              </w:rPr>
              <w:t>—</w:t>
            </w:r>
          </w:p>
        </w:tc>
        <w:tc>
          <w:tcPr>
            <w:tcW w:w="251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2C5D373" w14:textId="77777777" w:rsidR="00D1177F" w:rsidRDefault="00565B82">
            <w:pPr>
              <w:spacing w:before="40" w:after="40" w:line="264" w:lineRule="auto"/>
            </w:pPr>
            <w:r>
              <w:rPr>
                <w:color w:val="313131"/>
                <w:sz w:val="20"/>
                <w:szCs w:val="20"/>
              </w:rPr>
              <w:t>5 min</w:t>
            </w:r>
          </w:p>
        </w:tc>
        <w:tc>
          <w:tcPr>
            <w:tcW w:w="221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A4DDA71" w14:textId="77777777" w:rsidR="00D1177F" w:rsidRDefault="00565B82">
            <w:pPr>
              <w:spacing w:before="40" w:after="40" w:line="264" w:lineRule="auto"/>
            </w:pPr>
            <w:r>
              <w:rPr>
                <w:color w:val="313131"/>
                <w:sz w:val="20"/>
                <w:szCs w:val="20"/>
              </w:rPr>
              <w:t>5 min</w:t>
            </w:r>
          </w:p>
        </w:tc>
      </w:tr>
      <w:tr w:rsidR="00D1177F" w14:paraId="19FBDFCA" w14:textId="77777777" w:rsidTr="00A27368">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27BCB49" w14:textId="77777777" w:rsidR="00D1177F" w:rsidRDefault="00565B82">
            <w:pPr>
              <w:spacing w:before="40" w:after="40" w:line="264" w:lineRule="auto"/>
            </w:pPr>
            <w:r>
              <w:rPr>
                <w:color w:val="313131"/>
                <w:sz w:val="20"/>
                <w:szCs w:val="20"/>
              </w:rPr>
              <w:lastRenderedPageBreak/>
              <w:t>Pix Estático</w:t>
            </w:r>
          </w:p>
        </w:tc>
        <w:tc>
          <w:tcPr>
            <w:tcW w:w="200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2327547" w14:textId="77777777" w:rsidR="00D1177F" w:rsidRDefault="00565B82">
            <w:pPr>
              <w:spacing w:before="40" w:after="40" w:line="264" w:lineRule="auto"/>
            </w:pPr>
            <w:r>
              <w:rPr>
                <w:color w:val="313131"/>
                <w:sz w:val="20"/>
                <w:szCs w:val="20"/>
              </w:rPr>
              <w:t>—</w:t>
            </w:r>
          </w:p>
        </w:tc>
        <w:tc>
          <w:tcPr>
            <w:tcW w:w="221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4CA02C0" w14:textId="77777777" w:rsidR="00D1177F" w:rsidRDefault="00565B82">
            <w:pPr>
              <w:spacing w:before="40" w:after="40" w:line="264" w:lineRule="auto"/>
            </w:pPr>
            <w:r>
              <w:rPr>
                <w:color w:val="313131"/>
                <w:sz w:val="20"/>
                <w:szCs w:val="20"/>
              </w:rPr>
              <w:t>—</w:t>
            </w:r>
          </w:p>
        </w:tc>
        <w:tc>
          <w:tcPr>
            <w:tcW w:w="251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4D8776A" w14:textId="77777777" w:rsidR="00D1177F" w:rsidRDefault="00565B82">
            <w:pPr>
              <w:spacing w:before="40" w:after="40" w:line="264" w:lineRule="auto"/>
            </w:pPr>
            <w:r>
              <w:rPr>
                <w:color w:val="313131"/>
                <w:sz w:val="20"/>
                <w:szCs w:val="20"/>
              </w:rPr>
              <w:t>—</w:t>
            </w:r>
          </w:p>
        </w:tc>
        <w:tc>
          <w:tcPr>
            <w:tcW w:w="221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F69D421" w14:textId="77777777" w:rsidR="00D1177F" w:rsidRDefault="00565B82">
            <w:pPr>
              <w:spacing w:before="40" w:after="40" w:line="264" w:lineRule="auto"/>
            </w:pPr>
            <w:r>
              <w:rPr>
                <w:color w:val="313131"/>
                <w:sz w:val="20"/>
                <w:szCs w:val="20"/>
              </w:rPr>
              <w:t>5 min</w:t>
            </w:r>
          </w:p>
        </w:tc>
      </w:tr>
      <w:tr w:rsidR="00D1177F" w14:paraId="26471555" w14:textId="77777777" w:rsidTr="00A27368">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EC50E23" w14:textId="77777777" w:rsidR="00D1177F" w:rsidRDefault="00565B82">
            <w:pPr>
              <w:spacing w:before="40" w:after="40" w:line="264" w:lineRule="auto"/>
            </w:pPr>
            <w:r>
              <w:rPr>
                <w:color w:val="313131"/>
                <w:sz w:val="20"/>
                <w:szCs w:val="20"/>
              </w:rPr>
              <w:t>TED</w:t>
            </w:r>
          </w:p>
        </w:tc>
        <w:tc>
          <w:tcPr>
            <w:tcW w:w="200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8BC590A" w14:textId="77777777" w:rsidR="00D1177F" w:rsidRDefault="00565B82">
            <w:pPr>
              <w:spacing w:before="40" w:after="40" w:line="264" w:lineRule="auto"/>
            </w:pPr>
            <w:r>
              <w:rPr>
                <w:color w:val="313131"/>
                <w:sz w:val="20"/>
                <w:szCs w:val="20"/>
              </w:rPr>
              <w:t>—</w:t>
            </w:r>
          </w:p>
        </w:tc>
        <w:tc>
          <w:tcPr>
            <w:tcW w:w="221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CB0A615" w14:textId="77777777" w:rsidR="00D1177F" w:rsidRDefault="00565B82">
            <w:pPr>
              <w:spacing w:before="40" w:after="40" w:line="264" w:lineRule="auto"/>
            </w:pPr>
            <w:r>
              <w:rPr>
                <w:color w:val="313131"/>
                <w:sz w:val="20"/>
                <w:szCs w:val="20"/>
              </w:rPr>
              <w:t>—</w:t>
            </w:r>
          </w:p>
        </w:tc>
        <w:tc>
          <w:tcPr>
            <w:tcW w:w="251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FE0381C" w14:textId="77777777" w:rsidR="00D1177F" w:rsidRDefault="00565B82">
            <w:pPr>
              <w:spacing w:before="40" w:after="40" w:line="264" w:lineRule="auto"/>
            </w:pPr>
            <w:r>
              <w:rPr>
                <w:color w:val="313131"/>
                <w:sz w:val="20"/>
                <w:szCs w:val="20"/>
              </w:rPr>
              <w:t>—</w:t>
            </w:r>
          </w:p>
        </w:tc>
        <w:tc>
          <w:tcPr>
            <w:tcW w:w="221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7D58B21" w14:textId="77777777" w:rsidR="00D1177F" w:rsidRDefault="00565B82">
            <w:pPr>
              <w:spacing w:before="40" w:after="40" w:line="264" w:lineRule="auto"/>
            </w:pPr>
            <w:r>
              <w:rPr>
                <w:color w:val="313131"/>
                <w:sz w:val="20"/>
                <w:szCs w:val="20"/>
              </w:rPr>
              <w:t>5 min</w:t>
            </w:r>
          </w:p>
        </w:tc>
      </w:tr>
      <w:tr w:rsidR="00D1177F" w14:paraId="3A667C73" w14:textId="77777777" w:rsidTr="00A27368">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00A1508" w14:textId="77777777" w:rsidR="00D1177F" w:rsidRDefault="00565B82">
            <w:pPr>
              <w:spacing w:before="40" w:after="40" w:line="264" w:lineRule="auto"/>
            </w:pPr>
            <w:r>
              <w:rPr>
                <w:color w:val="313131"/>
                <w:sz w:val="20"/>
                <w:szCs w:val="20"/>
              </w:rPr>
              <w:t>TEF</w:t>
            </w:r>
          </w:p>
        </w:tc>
        <w:tc>
          <w:tcPr>
            <w:tcW w:w="200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DD57B64" w14:textId="77777777" w:rsidR="00D1177F" w:rsidRDefault="00565B82">
            <w:pPr>
              <w:spacing w:before="40" w:after="40" w:line="264" w:lineRule="auto"/>
            </w:pPr>
            <w:r>
              <w:rPr>
                <w:color w:val="313131"/>
                <w:sz w:val="20"/>
                <w:szCs w:val="20"/>
              </w:rPr>
              <w:t>—</w:t>
            </w:r>
          </w:p>
        </w:tc>
        <w:tc>
          <w:tcPr>
            <w:tcW w:w="221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1EBA0F7" w14:textId="77777777" w:rsidR="00D1177F" w:rsidRDefault="00565B82">
            <w:pPr>
              <w:spacing w:before="40" w:after="40" w:line="264" w:lineRule="auto"/>
            </w:pPr>
            <w:r>
              <w:rPr>
                <w:color w:val="313131"/>
                <w:sz w:val="20"/>
                <w:szCs w:val="20"/>
              </w:rPr>
              <w:t>—</w:t>
            </w:r>
          </w:p>
        </w:tc>
        <w:tc>
          <w:tcPr>
            <w:tcW w:w="251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78B0477" w14:textId="77777777" w:rsidR="00D1177F" w:rsidRDefault="00565B82">
            <w:pPr>
              <w:spacing w:before="40" w:after="40" w:line="264" w:lineRule="auto"/>
            </w:pPr>
            <w:r>
              <w:rPr>
                <w:color w:val="313131"/>
                <w:sz w:val="20"/>
                <w:szCs w:val="20"/>
              </w:rPr>
              <w:t>—</w:t>
            </w:r>
          </w:p>
        </w:tc>
        <w:tc>
          <w:tcPr>
            <w:tcW w:w="221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B370FD0" w14:textId="77777777" w:rsidR="00D1177F" w:rsidRDefault="00565B82">
            <w:pPr>
              <w:spacing w:before="40" w:after="40" w:line="264" w:lineRule="auto"/>
            </w:pPr>
            <w:r>
              <w:rPr>
                <w:color w:val="313131"/>
                <w:sz w:val="20"/>
                <w:szCs w:val="20"/>
              </w:rPr>
              <w:t>5 min (envio opcional)</w:t>
            </w:r>
          </w:p>
        </w:tc>
      </w:tr>
    </w:tbl>
    <w:p w14:paraId="08C1122F" w14:textId="77777777" w:rsidR="00D1177F" w:rsidRDefault="00D1177F"/>
    <w:p w14:paraId="71E356B5" w14:textId="77777777" w:rsidR="00D1177F" w:rsidRDefault="00565B82">
      <w:pPr>
        <w:pStyle w:val="Heading2"/>
        <w:spacing w:before="280" w:after="100"/>
      </w:pPr>
      <w:bookmarkStart w:id="15" w:name="_Toc235009632"/>
      <w:r>
        <w:t>4.2 CONSUMO DO RETORNO SUPER INTELIGENTE</w:t>
      </w:r>
      <w:bookmarkEnd w:id="15"/>
    </w:p>
    <w:p w14:paraId="39826274" w14:textId="77777777" w:rsidR="00D1177F" w:rsidRPr="00293F4F" w:rsidRDefault="00565B82" w:rsidP="00B91E2D">
      <w:pPr>
        <w:spacing w:before="240" w:after="240" w:line="276" w:lineRule="auto"/>
        <w:jc w:val="both"/>
        <w:rPr>
          <w:lang w:val="pt-BR"/>
        </w:rPr>
      </w:pPr>
      <w:r w:rsidRPr="00293F4F">
        <w:rPr>
          <w:lang w:val="pt-BR"/>
        </w:rPr>
        <w:t>Aplica-se apenas aos arranjos no modelo Super Inteligente (Boleto, Pix Dinâmico e Pix Automático). Mede o tempo entre a disponibilização da mensagem de Retorno Super Inteligente pela Plataforma Pública e o seu consumo pelo PSP Recebedor Direto/Núclea via long polling.</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82"/>
        <w:gridCol w:w="1767"/>
        <w:gridCol w:w="4861"/>
      </w:tblGrid>
      <w:tr w:rsidR="00D1177F" w14:paraId="49AF6122" w14:textId="77777777" w:rsidTr="002B7AC6">
        <w:trPr>
          <w:tblHeader/>
        </w:trPr>
        <w:tc>
          <w:tcPr>
            <w:tcW w:w="3582"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A07C9FD"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Métrica</w:t>
            </w:r>
          </w:p>
        </w:tc>
        <w:tc>
          <w:tcPr>
            <w:tcW w:w="1767"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7DCE48B"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Valor</w:t>
            </w:r>
          </w:p>
        </w:tc>
        <w:tc>
          <w:tcPr>
            <w:tcW w:w="4861"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038AF70"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Apuração</w:t>
            </w:r>
          </w:p>
        </w:tc>
      </w:tr>
      <w:tr w:rsidR="00D1177F" w14:paraId="783E43DE" w14:textId="77777777">
        <w:tc>
          <w:tcPr>
            <w:tcW w:w="358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82E4285" w14:textId="77777777" w:rsidR="00D1177F" w:rsidRDefault="00565B82">
            <w:pPr>
              <w:spacing w:before="40" w:after="40" w:line="264" w:lineRule="auto"/>
            </w:pPr>
            <w:r>
              <w:rPr>
                <w:color w:val="313131"/>
                <w:sz w:val="20"/>
                <w:szCs w:val="20"/>
              </w:rPr>
              <w:t>Limite máximo (ANS)</w:t>
            </w:r>
          </w:p>
        </w:tc>
        <w:tc>
          <w:tcPr>
            <w:tcW w:w="17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1BADB1B" w14:textId="77777777" w:rsidR="00D1177F" w:rsidRDefault="00565B82">
            <w:pPr>
              <w:spacing w:before="40" w:after="40" w:line="264" w:lineRule="auto"/>
            </w:pPr>
            <w:r>
              <w:rPr>
                <w:color w:val="313131"/>
                <w:sz w:val="20"/>
                <w:szCs w:val="20"/>
              </w:rPr>
              <w:t>30 minutos</w:t>
            </w:r>
          </w:p>
        </w:tc>
        <w:tc>
          <w:tcPr>
            <w:tcW w:w="486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8747F24" w14:textId="77777777" w:rsidR="00D1177F" w:rsidRDefault="00565B82">
            <w:pPr>
              <w:spacing w:before="40" w:after="40" w:line="264" w:lineRule="auto"/>
            </w:pPr>
            <w:r>
              <w:rPr>
                <w:color w:val="313131"/>
                <w:sz w:val="20"/>
                <w:szCs w:val="20"/>
              </w:rPr>
              <w:t>Compõe o IGA (Capítulo 7)</w:t>
            </w:r>
          </w:p>
        </w:tc>
      </w:tr>
      <w:tr w:rsidR="00D1177F" w14:paraId="2BDCDB7A" w14:textId="77777777">
        <w:tc>
          <w:tcPr>
            <w:tcW w:w="358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7BE99E8" w14:textId="77777777" w:rsidR="00D1177F" w:rsidRDefault="00565B82">
            <w:pPr>
              <w:spacing w:before="40" w:after="40" w:line="264" w:lineRule="auto"/>
            </w:pPr>
            <w:r>
              <w:rPr>
                <w:color w:val="313131"/>
                <w:sz w:val="20"/>
                <w:szCs w:val="20"/>
              </w:rPr>
              <w:t>Meta funcional</w:t>
            </w:r>
          </w:p>
        </w:tc>
        <w:tc>
          <w:tcPr>
            <w:tcW w:w="17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6230F4E" w14:textId="77777777" w:rsidR="00D1177F" w:rsidRDefault="00565B82">
            <w:pPr>
              <w:spacing w:before="40" w:after="40" w:line="264" w:lineRule="auto"/>
            </w:pPr>
            <w:r>
              <w:rPr>
                <w:color w:val="313131"/>
                <w:sz w:val="20"/>
                <w:szCs w:val="20"/>
              </w:rPr>
              <w:t>5 minutos</w:t>
            </w:r>
          </w:p>
        </w:tc>
        <w:tc>
          <w:tcPr>
            <w:tcW w:w="486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A0EFBC0" w14:textId="77777777" w:rsidR="00D1177F" w:rsidRDefault="00565B82">
            <w:pPr>
              <w:spacing w:before="40" w:after="40" w:line="264" w:lineRule="auto"/>
            </w:pPr>
            <w:r>
              <w:rPr>
                <w:color w:val="313131"/>
                <w:sz w:val="20"/>
                <w:szCs w:val="20"/>
              </w:rPr>
              <w:t>N/A</w:t>
            </w:r>
          </w:p>
        </w:tc>
      </w:tr>
    </w:tbl>
    <w:p w14:paraId="52DCB25B" w14:textId="77777777" w:rsidR="00D1177F" w:rsidRDefault="00D1177F"/>
    <w:p w14:paraId="77B3417E" w14:textId="77777777" w:rsidR="00D1177F" w:rsidRPr="00293F4F" w:rsidRDefault="00565B82">
      <w:pPr>
        <w:spacing w:before="240" w:line="276" w:lineRule="auto"/>
        <w:jc w:val="both"/>
        <w:rPr>
          <w:lang w:val="pt-BR"/>
        </w:rPr>
      </w:pPr>
      <w:r w:rsidRPr="00293F4F">
        <w:rPr>
          <w:lang w:val="pt-BR"/>
        </w:rPr>
        <w:t>O consumo é assíncrono: o PSP Recebedor Direto/Núclea realiza o long polling, armazena a mensagem internamente e a utiliza no cálculo de CBS/IBS Segregado, no momento do pagamento (vide Manual de Operações). A medição refere-se ao intervalo entre a disponibilização pela PP e o consumo via polling, e não ao uso efetivo no cálculo. Os códigos RSUP associados a cada Retorno Super Inteligente são definidos no Manual de Integração (Item 5: Lista de Retornos da Plataforma Pública).</w:t>
      </w:r>
    </w:p>
    <w:p w14:paraId="32E48951" w14:textId="77777777" w:rsidR="00D1177F" w:rsidRPr="00293F4F" w:rsidRDefault="00565B82">
      <w:pPr>
        <w:pStyle w:val="Heading2"/>
        <w:spacing w:before="280" w:after="100"/>
        <w:rPr>
          <w:lang w:val="pt-BR"/>
        </w:rPr>
      </w:pPr>
      <w:bookmarkStart w:id="16" w:name="_Toc235009633"/>
      <w:r w:rsidRPr="00293F4F">
        <w:rPr>
          <w:lang w:val="pt-BR"/>
        </w:rPr>
        <w:t>4.3 DEPENDÊNCIAS ENTRE OS ANS</w:t>
      </w:r>
      <w:bookmarkEnd w:id="16"/>
    </w:p>
    <w:p w14:paraId="0474BCB9" w14:textId="77777777" w:rsidR="00D1177F" w:rsidRPr="00293F4F" w:rsidRDefault="00565B82">
      <w:pPr>
        <w:spacing w:before="240" w:line="276" w:lineRule="auto"/>
        <w:jc w:val="both"/>
        <w:rPr>
          <w:lang w:val="pt-BR"/>
        </w:rPr>
      </w:pPr>
      <w:r w:rsidRPr="00293F4F">
        <w:rPr>
          <w:lang w:val="pt-BR"/>
        </w:rPr>
        <w:t>Os ANS do Split Payment têm dependências operacionais que condicionam seu funcionamento:</w:t>
      </w:r>
    </w:p>
    <w:p w14:paraId="0D78C5F3" w14:textId="77777777" w:rsidR="00D1177F" w:rsidRPr="00293F4F" w:rsidRDefault="00565B82">
      <w:pPr>
        <w:pStyle w:val="ListParagraph"/>
        <w:numPr>
          <w:ilvl w:val="0"/>
          <w:numId w:val="2"/>
        </w:numPr>
        <w:spacing w:before="120" w:line="276" w:lineRule="auto"/>
        <w:jc w:val="both"/>
        <w:rPr>
          <w:lang w:val="pt-BR"/>
        </w:rPr>
      </w:pPr>
      <w:r w:rsidRPr="00293F4F">
        <w:rPr>
          <w:lang w:val="pt-BR"/>
        </w:rPr>
        <w:t>O ANS de Consumo do Retorno Super Inteligente depende da disponibilização tempestiva da mensagem pela PP, que por sua vez depende da resposta de RFB/CGIBS. Falhas na cadeia governo→PP são excluídas do ANS do participante;</w:t>
      </w:r>
    </w:p>
    <w:p w14:paraId="6D4EAC5A" w14:textId="77777777" w:rsidR="00D1177F" w:rsidRPr="00293F4F" w:rsidRDefault="00565B82">
      <w:pPr>
        <w:pStyle w:val="ListParagraph"/>
        <w:numPr>
          <w:ilvl w:val="0"/>
          <w:numId w:val="2"/>
        </w:numPr>
        <w:spacing w:before="120" w:line="276" w:lineRule="auto"/>
        <w:jc w:val="both"/>
        <w:rPr>
          <w:lang w:val="pt-BR"/>
        </w:rPr>
      </w:pPr>
      <w:r w:rsidRPr="00293F4F">
        <w:rPr>
          <w:lang w:val="pt-BR"/>
        </w:rPr>
        <w:t>O ANS do Informe de Segregação depende da efetiva Liquidação Financeira das transações dentro da janela de corte (transações com Liquidação Financeira concluída após o corte entram no Informe de Segregação seguinte);</w:t>
      </w:r>
    </w:p>
    <w:p w14:paraId="7E36F7EC" w14:textId="77777777" w:rsidR="00D1177F" w:rsidRPr="00293F4F" w:rsidRDefault="00565B82">
      <w:pPr>
        <w:pStyle w:val="ListParagraph"/>
        <w:numPr>
          <w:ilvl w:val="0"/>
          <w:numId w:val="2"/>
        </w:numPr>
        <w:spacing w:before="120" w:line="276" w:lineRule="auto"/>
        <w:jc w:val="both"/>
        <w:rPr>
          <w:lang w:val="pt-BR"/>
        </w:rPr>
      </w:pPr>
      <w:r w:rsidRPr="00293F4F">
        <w:rPr>
          <w:lang w:val="pt-BR"/>
        </w:rPr>
        <w:t>O ANS de Repasse Financeiro depende do envio prévio e correto do Informe de Segregação (o Repasse Financeiro é honrado pelo valor constante do Informe de Segregação);</w:t>
      </w:r>
    </w:p>
    <w:p w14:paraId="1DD2030F" w14:textId="77777777" w:rsidR="00D1177F" w:rsidRPr="00293F4F" w:rsidRDefault="00565B82">
      <w:pPr>
        <w:pStyle w:val="ListParagraph"/>
        <w:numPr>
          <w:ilvl w:val="0"/>
          <w:numId w:val="2"/>
        </w:numPr>
        <w:spacing w:before="120" w:line="276" w:lineRule="auto"/>
        <w:jc w:val="both"/>
        <w:rPr>
          <w:lang w:val="pt-BR"/>
        </w:rPr>
      </w:pPr>
      <w:r w:rsidRPr="00293F4F">
        <w:rPr>
          <w:lang w:val="pt-BR"/>
        </w:rPr>
        <w:t>Nos arranjos com PSP Recebedor Indireto, a responsabilidade pela comunicação com a PP recai integralmente sobre o PSP Recebedor Direto (ou a Núclea), sendo flexível a forma de transmissão de dados entre PSP Recebedor Direto e PSP Recebedor Indireto;</w:t>
      </w:r>
    </w:p>
    <w:p w14:paraId="1CCC26B3" w14:textId="77777777" w:rsidR="00D1177F" w:rsidRPr="00293F4F" w:rsidRDefault="00565B82">
      <w:pPr>
        <w:pStyle w:val="ListParagraph"/>
        <w:numPr>
          <w:ilvl w:val="0"/>
          <w:numId w:val="2"/>
        </w:numPr>
        <w:spacing w:before="120" w:line="276" w:lineRule="auto"/>
        <w:jc w:val="both"/>
        <w:rPr>
          <w:lang w:val="pt-BR"/>
        </w:rPr>
      </w:pPr>
      <w:r w:rsidRPr="00293F4F">
        <w:rPr>
          <w:lang w:val="pt-BR"/>
        </w:rPr>
        <w:t>No arranjo Boleto, a Núclea é o ator responsável pela comunicação com a PP.</w:t>
      </w:r>
    </w:p>
    <w:p w14:paraId="5EF5691B" w14:textId="77777777" w:rsidR="00D1177F" w:rsidRPr="00293F4F" w:rsidRDefault="00565B82">
      <w:pPr>
        <w:rPr>
          <w:lang w:val="pt-BR"/>
        </w:rPr>
      </w:pPr>
      <w:r w:rsidRPr="00293F4F">
        <w:rPr>
          <w:lang w:val="pt-BR"/>
        </w:rPr>
        <w:br w:type="page"/>
      </w:r>
    </w:p>
    <w:p w14:paraId="07CE26F9" w14:textId="77777777" w:rsidR="00D1177F" w:rsidRPr="00293F4F" w:rsidRDefault="00565B82">
      <w:pPr>
        <w:pStyle w:val="Heading1"/>
        <w:spacing w:line="1" w:lineRule="auto"/>
        <w:rPr>
          <w:lang w:val="pt-BR"/>
        </w:rPr>
      </w:pPr>
      <w:bookmarkStart w:id="17" w:name="_Toc235009634"/>
      <w:r w:rsidRPr="00293F4F">
        <w:rPr>
          <w:color w:val="FFFFFF"/>
          <w:sz w:val="2"/>
          <w:szCs w:val="2"/>
          <w:lang w:val="pt-BR"/>
        </w:rPr>
        <w:lastRenderedPageBreak/>
        <w:t>CAPÍTULO 5 – JANELAS OPERACIONAIS E REGRAS DE CONTAGEM</w:t>
      </w:r>
      <w:bookmarkEnd w:id="17"/>
    </w:p>
    <w:tbl>
      <w:tblPr>
        <w:tblW w:w="10210" w:type="dxa"/>
        <w:tblLayout w:type="fixed"/>
        <w:tblCellMar>
          <w:left w:w="10" w:type="dxa"/>
          <w:right w:w="10" w:type="dxa"/>
        </w:tblCellMar>
        <w:tblLook w:val="0000" w:firstRow="0" w:lastRow="0" w:firstColumn="0" w:lastColumn="0" w:noHBand="0" w:noVBand="0"/>
      </w:tblPr>
      <w:tblGrid>
        <w:gridCol w:w="10210"/>
      </w:tblGrid>
      <w:tr w:rsidR="00D1177F" w:rsidRPr="004D4667" w14:paraId="1849D1E2" w14:textId="77777777">
        <w:tc>
          <w:tcPr>
            <w:tcW w:w="10210" w:type="dxa"/>
            <w:shd w:val="clear" w:color="auto" w:fill="34485E"/>
            <w:tcMar>
              <w:top w:w="90" w:type="dxa"/>
              <w:left w:w="100" w:type="dxa"/>
              <w:bottom w:w="90" w:type="dxa"/>
              <w:right w:w="100" w:type="dxa"/>
            </w:tcMar>
            <w:vAlign w:val="center"/>
          </w:tcPr>
          <w:p w14:paraId="0AB9E318" w14:textId="77777777" w:rsidR="00D1177F" w:rsidRPr="00293F4F" w:rsidRDefault="00565B82">
            <w:pPr>
              <w:jc w:val="center"/>
              <w:rPr>
                <w:lang w:val="pt-BR"/>
              </w:rPr>
            </w:pPr>
            <w:r w:rsidRPr="00293F4F">
              <w:rPr>
                <w:b/>
                <w:bCs/>
                <w:color w:val="FFFFFF"/>
                <w:sz w:val="22"/>
                <w:szCs w:val="22"/>
                <w:lang w:val="pt-BR"/>
              </w:rPr>
              <w:t>CAPÍTULO 5 – JANELAS OPERACIONAIS E REGRAS DE CONTAGEM</w:t>
            </w:r>
          </w:p>
        </w:tc>
      </w:tr>
    </w:tbl>
    <w:p w14:paraId="63058D7C" w14:textId="77777777" w:rsidR="00D1177F" w:rsidRPr="00293F4F" w:rsidRDefault="00D1177F">
      <w:pPr>
        <w:rPr>
          <w:lang w:val="pt-BR"/>
        </w:rPr>
      </w:pPr>
    </w:p>
    <w:p w14:paraId="6711CBB3" w14:textId="77777777" w:rsidR="00D1177F" w:rsidRPr="00293F4F" w:rsidRDefault="00565B82">
      <w:pPr>
        <w:spacing w:before="240" w:line="276" w:lineRule="auto"/>
        <w:jc w:val="both"/>
        <w:rPr>
          <w:lang w:val="pt-BR"/>
        </w:rPr>
      </w:pPr>
      <w:r w:rsidRPr="00293F4F">
        <w:rPr>
          <w:lang w:val="pt-BR"/>
        </w:rPr>
        <w:t>Este capítulo trata de quando os eventos podem ocorrer e de como o tempo é medido. Reúne a disponibilidade da Plataforma Pública, os horários de corte e a frequência do Informe de Segregação, o mapeamento dos marcos de início e fim da contagem por arranjo, o encerramento da janela do Super Inteligente e as regras de início e de interrupção da contagem dos ANS.</w:t>
      </w:r>
    </w:p>
    <w:p w14:paraId="30C08352" w14:textId="77777777" w:rsidR="00D1177F" w:rsidRPr="00293F4F" w:rsidRDefault="00565B82">
      <w:pPr>
        <w:pStyle w:val="Heading2"/>
        <w:spacing w:before="280" w:after="100"/>
        <w:rPr>
          <w:lang w:val="pt-BR"/>
        </w:rPr>
      </w:pPr>
      <w:bookmarkStart w:id="18" w:name="_Toc235009635"/>
      <w:r w:rsidRPr="00293F4F">
        <w:rPr>
          <w:lang w:val="pt-BR"/>
        </w:rPr>
        <w:t>5.1 DISPONIBILIDADE DA PLATAFORMA PÚBLICA</w:t>
      </w:r>
      <w:bookmarkEnd w:id="18"/>
    </w:p>
    <w:p w14:paraId="647AACD7" w14:textId="77777777" w:rsidR="00D1177F" w:rsidRPr="00293F4F" w:rsidRDefault="00565B82" w:rsidP="00B91E2D">
      <w:pPr>
        <w:spacing w:before="240" w:after="240" w:line="276" w:lineRule="auto"/>
        <w:jc w:val="both"/>
        <w:rPr>
          <w:lang w:val="pt-BR"/>
        </w:rPr>
      </w:pPr>
      <w:r w:rsidRPr="00293F4F">
        <w:rPr>
          <w:lang w:val="pt-BR"/>
        </w:rPr>
        <w:t>A Plataforma Pública opera em regime de 24 horas por 7 dias para a recepção dos informes. Em caráter de exceção, o Informe de Segregação e o Repasse Financeiro ocorrem somente em dias úteis, com horários de corte específicos.</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53"/>
        <w:gridCol w:w="4957"/>
      </w:tblGrid>
      <w:tr w:rsidR="00D1177F" w14:paraId="2E3A0370" w14:textId="77777777" w:rsidTr="002B7AC6">
        <w:trPr>
          <w:tblHeader/>
        </w:trPr>
        <w:tc>
          <w:tcPr>
            <w:tcW w:w="5253"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1459BF5"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Operação</w:t>
            </w:r>
          </w:p>
        </w:tc>
        <w:tc>
          <w:tcPr>
            <w:tcW w:w="4957"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67CD666" w14:textId="77777777" w:rsidR="00D1177F" w:rsidRPr="002B7AC6" w:rsidRDefault="00565B82" w:rsidP="002B7AC6">
            <w:pPr>
              <w:spacing w:before="40" w:after="40" w:line="264" w:lineRule="auto"/>
              <w:rPr>
                <w:color w:val="FFFFFF" w:themeColor="background1"/>
              </w:rPr>
            </w:pPr>
            <w:r w:rsidRPr="002B7AC6">
              <w:rPr>
                <w:b/>
                <w:bCs/>
                <w:color w:val="FFFFFF" w:themeColor="background1"/>
                <w:sz w:val="20"/>
                <w:szCs w:val="20"/>
              </w:rPr>
              <w:t>Disponibilidade</w:t>
            </w:r>
          </w:p>
        </w:tc>
      </w:tr>
      <w:tr w:rsidR="00D1177F" w14:paraId="7E2CF58C" w14:textId="77777777" w:rsidTr="00C924BB">
        <w:tc>
          <w:tcPr>
            <w:tcW w:w="525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2A2A740" w14:textId="77777777" w:rsidR="00D1177F" w:rsidRPr="00C924BB" w:rsidRDefault="00565B82">
            <w:pPr>
              <w:spacing w:before="40" w:after="40" w:line="264" w:lineRule="auto"/>
              <w:rPr>
                <w:color w:val="000000" w:themeColor="text1"/>
                <w:lang w:val="pt-BR"/>
              </w:rPr>
            </w:pPr>
            <w:r w:rsidRPr="00C924BB">
              <w:rPr>
                <w:color w:val="000000" w:themeColor="text1"/>
                <w:sz w:val="20"/>
                <w:szCs w:val="20"/>
                <w:lang w:val="pt-BR"/>
              </w:rPr>
              <w:t>Informe de Transação Iniciada; Informe de Transação Atualizada; Informe de Baixa (Exceto por Pagamento); Informe Preliminar de Pagamento</w:t>
            </w:r>
          </w:p>
        </w:tc>
        <w:tc>
          <w:tcPr>
            <w:tcW w:w="495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4F6E145" w14:textId="77777777" w:rsidR="00D1177F" w:rsidRDefault="00565B82">
            <w:pPr>
              <w:spacing w:before="40" w:after="40" w:line="264" w:lineRule="auto"/>
            </w:pPr>
            <w:r>
              <w:rPr>
                <w:color w:val="313131"/>
                <w:sz w:val="20"/>
                <w:szCs w:val="20"/>
              </w:rPr>
              <w:t>24 horas × 7 dias</w:t>
            </w:r>
          </w:p>
        </w:tc>
      </w:tr>
      <w:tr w:rsidR="00D1177F" w14:paraId="6BFEF21E" w14:textId="77777777" w:rsidTr="00C924BB">
        <w:tc>
          <w:tcPr>
            <w:tcW w:w="525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DD4F8C4" w14:textId="77777777" w:rsidR="00D1177F" w:rsidRPr="00C924BB" w:rsidRDefault="00565B82">
            <w:pPr>
              <w:spacing w:before="40" w:after="40" w:line="264" w:lineRule="auto"/>
              <w:rPr>
                <w:color w:val="000000" w:themeColor="text1"/>
              </w:rPr>
            </w:pPr>
            <w:r w:rsidRPr="00C924BB">
              <w:rPr>
                <w:color w:val="000000" w:themeColor="text1"/>
                <w:sz w:val="20"/>
                <w:szCs w:val="20"/>
              </w:rPr>
              <w:t>Retorno Super Inteligente (long polling)</w:t>
            </w:r>
          </w:p>
        </w:tc>
        <w:tc>
          <w:tcPr>
            <w:tcW w:w="495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E584941" w14:textId="77777777" w:rsidR="00D1177F" w:rsidRDefault="00565B82">
            <w:pPr>
              <w:spacing w:before="40" w:after="40" w:line="264" w:lineRule="auto"/>
            </w:pPr>
            <w:r>
              <w:rPr>
                <w:color w:val="313131"/>
                <w:sz w:val="20"/>
                <w:szCs w:val="20"/>
              </w:rPr>
              <w:t>24 horas × 7 dias</w:t>
            </w:r>
          </w:p>
        </w:tc>
      </w:tr>
      <w:tr w:rsidR="00D1177F" w14:paraId="5C95472C" w14:textId="77777777" w:rsidTr="00C924BB">
        <w:tc>
          <w:tcPr>
            <w:tcW w:w="525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E9B48E2" w14:textId="77777777" w:rsidR="00D1177F" w:rsidRPr="00C924BB" w:rsidRDefault="00565B82">
            <w:pPr>
              <w:spacing w:before="40" w:after="40" w:line="264" w:lineRule="auto"/>
              <w:rPr>
                <w:color w:val="000000" w:themeColor="text1"/>
              </w:rPr>
            </w:pPr>
            <w:r w:rsidRPr="00C924BB">
              <w:rPr>
                <w:color w:val="000000" w:themeColor="text1"/>
                <w:sz w:val="20"/>
                <w:szCs w:val="20"/>
              </w:rPr>
              <w:t>Consulta Retroativa (Super Inteligente)</w:t>
            </w:r>
          </w:p>
        </w:tc>
        <w:tc>
          <w:tcPr>
            <w:tcW w:w="495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647D3CE" w14:textId="77777777" w:rsidR="00D1177F" w:rsidRDefault="00565B82">
            <w:pPr>
              <w:spacing w:before="40" w:after="40" w:line="264" w:lineRule="auto"/>
            </w:pPr>
            <w:r>
              <w:rPr>
                <w:color w:val="313131"/>
                <w:sz w:val="20"/>
                <w:szCs w:val="20"/>
              </w:rPr>
              <w:t>24 horas × 7 dias</w:t>
            </w:r>
          </w:p>
        </w:tc>
      </w:tr>
      <w:tr w:rsidR="00D1177F" w:rsidRPr="004D4667" w14:paraId="18F3CFAD" w14:textId="77777777" w:rsidTr="00C924BB">
        <w:tc>
          <w:tcPr>
            <w:tcW w:w="525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5D84BCF" w14:textId="77777777" w:rsidR="00D1177F" w:rsidRPr="00C924BB" w:rsidRDefault="00565B82">
            <w:pPr>
              <w:spacing w:before="40" w:after="40" w:line="264" w:lineRule="auto"/>
              <w:rPr>
                <w:color w:val="000000" w:themeColor="text1"/>
              </w:rPr>
            </w:pPr>
            <w:r w:rsidRPr="00C924BB">
              <w:rPr>
                <w:color w:val="000000" w:themeColor="text1"/>
                <w:sz w:val="20"/>
                <w:szCs w:val="20"/>
              </w:rPr>
              <w:t>Informe de Segregação</w:t>
            </w:r>
          </w:p>
        </w:tc>
        <w:tc>
          <w:tcPr>
            <w:tcW w:w="495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5E12276" w14:textId="77777777" w:rsidR="00D1177F" w:rsidRPr="00293F4F" w:rsidRDefault="00565B82">
            <w:pPr>
              <w:spacing w:before="40" w:after="40" w:line="264" w:lineRule="auto"/>
              <w:rPr>
                <w:lang w:val="pt-BR"/>
              </w:rPr>
            </w:pPr>
            <w:r w:rsidRPr="00293F4F">
              <w:rPr>
                <w:color w:val="313131"/>
                <w:sz w:val="20"/>
                <w:szCs w:val="20"/>
                <w:lang w:val="pt-BR"/>
              </w:rPr>
              <w:t>Enviado 2x por dia útil, por arranjo e por PSP Recebedor Direto, conforme horários de corte (5.2)</w:t>
            </w:r>
          </w:p>
        </w:tc>
      </w:tr>
      <w:tr w:rsidR="00D1177F" w:rsidRPr="004D4667" w14:paraId="6D857DA1" w14:textId="77777777" w:rsidTr="00C924BB">
        <w:tc>
          <w:tcPr>
            <w:tcW w:w="525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C72EC46" w14:textId="77777777" w:rsidR="00D1177F" w:rsidRPr="00C924BB" w:rsidRDefault="00565B82">
            <w:pPr>
              <w:spacing w:before="40" w:after="40" w:line="264" w:lineRule="auto"/>
              <w:rPr>
                <w:color w:val="000000" w:themeColor="text1"/>
              </w:rPr>
            </w:pPr>
            <w:r w:rsidRPr="00C924BB">
              <w:rPr>
                <w:color w:val="000000" w:themeColor="text1"/>
                <w:sz w:val="20"/>
                <w:szCs w:val="20"/>
              </w:rPr>
              <w:t>Repasse Financeiro</w:t>
            </w:r>
          </w:p>
        </w:tc>
        <w:tc>
          <w:tcPr>
            <w:tcW w:w="495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FDF1DC2" w14:textId="77777777" w:rsidR="00D1177F" w:rsidRPr="00293F4F" w:rsidRDefault="00565B82">
            <w:pPr>
              <w:spacing w:before="40" w:after="40" w:line="264" w:lineRule="auto"/>
              <w:rPr>
                <w:lang w:val="pt-BR"/>
              </w:rPr>
            </w:pPr>
            <w:r w:rsidRPr="00293F4F">
              <w:rPr>
                <w:color w:val="313131"/>
                <w:sz w:val="20"/>
                <w:szCs w:val="20"/>
                <w:lang w:val="pt-BR"/>
              </w:rPr>
              <w:t>Enviado 1x por dia útil, por arranjo, por PSP Recebedor Direto e por tributo (CBS/IBS), conforme prazo D+N (Capítulo 6)</w:t>
            </w:r>
          </w:p>
        </w:tc>
      </w:tr>
    </w:tbl>
    <w:p w14:paraId="353187BE" w14:textId="77777777" w:rsidR="00D1177F" w:rsidRPr="00293F4F" w:rsidRDefault="00D1177F">
      <w:pPr>
        <w:rPr>
          <w:lang w:val="pt-BR"/>
        </w:rPr>
      </w:pPr>
    </w:p>
    <w:p w14:paraId="48316069" w14:textId="77777777" w:rsidR="00D1177F" w:rsidRPr="00293F4F" w:rsidRDefault="00565B82">
      <w:pPr>
        <w:pStyle w:val="Heading2"/>
        <w:spacing w:before="280" w:after="100"/>
        <w:rPr>
          <w:lang w:val="pt-BR"/>
        </w:rPr>
      </w:pPr>
      <w:bookmarkStart w:id="19" w:name="_Toc235009636"/>
      <w:r w:rsidRPr="00293F4F">
        <w:rPr>
          <w:lang w:val="pt-BR"/>
        </w:rPr>
        <w:t>5.2 HORÁRIOS DE CORTE DO INFORME DE SEGREGAÇÃO</w:t>
      </w:r>
      <w:bookmarkEnd w:id="19"/>
    </w:p>
    <w:p w14:paraId="294C7490" w14:textId="77777777" w:rsidR="00D1177F" w:rsidRPr="00293F4F" w:rsidRDefault="00565B82">
      <w:pPr>
        <w:spacing w:before="240" w:line="276" w:lineRule="auto"/>
        <w:jc w:val="both"/>
        <w:rPr>
          <w:lang w:val="pt-BR"/>
        </w:rPr>
      </w:pPr>
      <w:r w:rsidRPr="00293F4F">
        <w:rPr>
          <w:lang w:val="pt-BR"/>
        </w:rPr>
        <w:t>São estabelecidos dois horários de corte diários para o envio do Informe de Segregação à PP. A cada corte abre-se uma janela de processamento de 3 horas, dentro da qual o PSP/Núclea deve concluir o envio.</w:t>
      </w:r>
    </w:p>
    <w:p w14:paraId="752078AC" w14:textId="77777777" w:rsidR="00D1177F" w:rsidRPr="00293F4F" w:rsidRDefault="00565B82">
      <w:pPr>
        <w:spacing w:before="240" w:line="276" w:lineRule="auto"/>
        <w:jc w:val="both"/>
        <w:rPr>
          <w:lang w:val="pt-BR"/>
        </w:rPr>
      </w:pPr>
      <w:r w:rsidRPr="00293F4F">
        <w:rPr>
          <w:b/>
          <w:bCs/>
          <w:lang w:val="pt-BR"/>
        </w:rPr>
        <w:t xml:space="preserve">Horário mínimo de corte: </w:t>
      </w:r>
      <w:r w:rsidRPr="00293F4F">
        <w:rPr>
          <w:lang w:val="pt-BR"/>
        </w:rPr>
        <w:t>todas as transações cuja Liquidação Financeira tenha sido concluída até esse horário devem ser incluídas no respectivo Informe de Segregação. Transações cuja Liquidação Financeira foi efetivada após esse horário também podem ser incluídas (desde que dentro do limite máximo de envio).</w:t>
      </w:r>
    </w:p>
    <w:p w14:paraId="79C25FCF" w14:textId="77777777" w:rsidR="00D1177F" w:rsidRPr="00293F4F" w:rsidRDefault="00565B82" w:rsidP="00B91E2D">
      <w:pPr>
        <w:spacing w:before="240" w:after="240" w:line="276" w:lineRule="auto"/>
        <w:jc w:val="both"/>
        <w:rPr>
          <w:lang w:val="pt-BR"/>
        </w:rPr>
      </w:pPr>
      <w:r w:rsidRPr="00293F4F">
        <w:rPr>
          <w:b/>
          <w:bCs/>
          <w:lang w:val="pt-BR"/>
        </w:rPr>
        <w:t xml:space="preserve">Limite máximo de envio: </w:t>
      </w:r>
      <w:r w:rsidRPr="00293F4F">
        <w:rPr>
          <w:lang w:val="pt-BR"/>
        </w:rPr>
        <w:t>horário até o qual o Informe de Segregação deve ser enviado à PP (horário mínimo de corte acrescido de 3 horas).</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55"/>
        <w:gridCol w:w="2167"/>
        <w:gridCol w:w="2249"/>
        <w:gridCol w:w="2290"/>
        <w:gridCol w:w="2249"/>
      </w:tblGrid>
      <w:tr w:rsidR="00D1177F" w:rsidRPr="004D4667" w14:paraId="185EBAB7" w14:textId="77777777" w:rsidTr="005B1F4F">
        <w:trPr>
          <w:tblHeader/>
        </w:trPr>
        <w:tc>
          <w:tcPr>
            <w:tcW w:w="125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30E275D2"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Arranjo</w:t>
            </w:r>
          </w:p>
        </w:tc>
        <w:tc>
          <w:tcPr>
            <w:tcW w:w="2167"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ACEC93C" w14:textId="77777777" w:rsidR="00D1177F" w:rsidRPr="005B1F4F" w:rsidRDefault="00565B82" w:rsidP="005B1F4F">
            <w:pPr>
              <w:spacing w:before="40" w:after="40" w:line="264" w:lineRule="auto"/>
              <w:rPr>
                <w:color w:val="FFFFFF" w:themeColor="background1"/>
                <w:lang w:val="pt-BR"/>
              </w:rPr>
            </w:pPr>
            <w:r w:rsidRPr="005B1F4F">
              <w:rPr>
                <w:b/>
                <w:bCs/>
                <w:color w:val="FFFFFF" w:themeColor="background1"/>
                <w:sz w:val="20"/>
                <w:szCs w:val="20"/>
                <w:lang w:val="pt-BR"/>
              </w:rPr>
              <w:t>1º Corte (horário mínimo de corte)</w:t>
            </w:r>
          </w:p>
        </w:tc>
        <w:tc>
          <w:tcPr>
            <w:tcW w:w="2249"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A0AFBBB" w14:textId="77777777" w:rsidR="00D1177F" w:rsidRPr="005B1F4F" w:rsidRDefault="00565B82" w:rsidP="005B1F4F">
            <w:pPr>
              <w:spacing w:before="40" w:after="40" w:line="264" w:lineRule="auto"/>
              <w:rPr>
                <w:color w:val="FFFFFF" w:themeColor="background1"/>
                <w:lang w:val="pt-BR"/>
              </w:rPr>
            </w:pPr>
            <w:r w:rsidRPr="005B1F4F">
              <w:rPr>
                <w:b/>
                <w:bCs/>
                <w:color w:val="FFFFFF" w:themeColor="background1"/>
                <w:sz w:val="20"/>
                <w:szCs w:val="20"/>
                <w:lang w:val="pt-BR"/>
              </w:rPr>
              <w:t>1º Corte (limite máximo de envio)</w:t>
            </w:r>
          </w:p>
        </w:tc>
        <w:tc>
          <w:tcPr>
            <w:tcW w:w="229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4268155E" w14:textId="77777777" w:rsidR="00D1177F" w:rsidRPr="005B1F4F" w:rsidRDefault="00565B82" w:rsidP="005B1F4F">
            <w:pPr>
              <w:spacing w:before="40" w:after="40" w:line="264" w:lineRule="auto"/>
              <w:rPr>
                <w:color w:val="FFFFFF" w:themeColor="background1"/>
                <w:lang w:val="pt-BR"/>
              </w:rPr>
            </w:pPr>
            <w:r w:rsidRPr="005B1F4F">
              <w:rPr>
                <w:b/>
                <w:bCs/>
                <w:color w:val="FFFFFF" w:themeColor="background1"/>
                <w:sz w:val="20"/>
                <w:szCs w:val="20"/>
                <w:lang w:val="pt-BR"/>
              </w:rPr>
              <w:t>2º Corte (horário mínimo de corte)</w:t>
            </w:r>
          </w:p>
        </w:tc>
        <w:tc>
          <w:tcPr>
            <w:tcW w:w="2249"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2E088839" w14:textId="77777777" w:rsidR="00D1177F" w:rsidRPr="005B1F4F" w:rsidRDefault="00565B82" w:rsidP="005B1F4F">
            <w:pPr>
              <w:spacing w:before="40" w:after="40" w:line="264" w:lineRule="auto"/>
              <w:rPr>
                <w:color w:val="FFFFFF" w:themeColor="background1"/>
                <w:lang w:val="pt-BR"/>
              </w:rPr>
            </w:pPr>
            <w:r w:rsidRPr="005B1F4F">
              <w:rPr>
                <w:b/>
                <w:bCs/>
                <w:color w:val="FFFFFF" w:themeColor="background1"/>
                <w:sz w:val="20"/>
                <w:szCs w:val="20"/>
                <w:lang w:val="pt-BR"/>
              </w:rPr>
              <w:t>2º Corte (limite máximo de envio)</w:t>
            </w:r>
          </w:p>
        </w:tc>
      </w:tr>
      <w:tr w:rsidR="00D1177F" w14:paraId="7ABAFD19" w14:textId="77777777" w:rsidTr="00293F4F">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52DC751" w14:textId="77777777" w:rsidR="00D1177F" w:rsidRDefault="00565B82">
            <w:pPr>
              <w:spacing w:before="40" w:after="40" w:line="264" w:lineRule="auto"/>
            </w:pPr>
            <w:r>
              <w:rPr>
                <w:color w:val="313131"/>
                <w:sz w:val="20"/>
                <w:szCs w:val="20"/>
              </w:rPr>
              <w:t>Boleto</w:t>
            </w:r>
          </w:p>
        </w:tc>
        <w:tc>
          <w:tcPr>
            <w:tcW w:w="21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84410D1" w14:textId="77777777" w:rsidR="00D1177F" w:rsidRDefault="00565B82">
            <w:pPr>
              <w:spacing w:before="40" w:after="40" w:line="264" w:lineRule="auto"/>
            </w:pPr>
            <w:r>
              <w:rPr>
                <w:color w:val="313131"/>
                <w:sz w:val="20"/>
                <w:szCs w:val="20"/>
              </w:rPr>
              <w:t>08:20</w:t>
            </w:r>
          </w:p>
        </w:tc>
        <w:tc>
          <w:tcPr>
            <w:tcW w:w="224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6460A13" w14:textId="77777777" w:rsidR="00D1177F" w:rsidRDefault="00565B82">
            <w:pPr>
              <w:spacing w:before="40" w:after="40" w:line="264" w:lineRule="auto"/>
            </w:pPr>
            <w:r>
              <w:rPr>
                <w:color w:val="313131"/>
                <w:sz w:val="20"/>
                <w:szCs w:val="20"/>
              </w:rPr>
              <w:t>11:20</w:t>
            </w:r>
          </w:p>
        </w:tc>
        <w:tc>
          <w:tcPr>
            <w:tcW w:w="229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7FD672C" w14:textId="77777777" w:rsidR="00D1177F" w:rsidRDefault="00565B82">
            <w:pPr>
              <w:spacing w:before="40" w:after="40" w:line="264" w:lineRule="auto"/>
            </w:pPr>
            <w:r>
              <w:rPr>
                <w:color w:val="313131"/>
                <w:sz w:val="20"/>
                <w:szCs w:val="20"/>
              </w:rPr>
              <w:t>16:10</w:t>
            </w:r>
          </w:p>
        </w:tc>
        <w:tc>
          <w:tcPr>
            <w:tcW w:w="224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F6BEEF5" w14:textId="77777777" w:rsidR="00D1177F" w:rsidRDefault="00565B82">
            <w:pPr>
              <w:spacing w:before="40" w:after="40" w:line="264" w:lineRule="auto"/>
            </w:pPr>
            <w:r>
              <w:rPr>
                <w:color w:val="313131"/>
                <w:sz w:val="20"/>
                <w:szCs w:val="20"/>
              </w:rPr>
              <w:t>19:10</w:t>
            </w:r>
          </w:p>
        </w:tc>
      </w:tr>
      <w:tr w:rsidR="00D1177F" w14:paraId="4EA6AF34" w14:textId="77777777" w:rsidTr="00293F4F">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28CAEF3" w14:textId="77777777" w:rsidR="00D1177F" w:rsidRDefault="00565B82">
            <w:pPr>
              <w:spacing w:before="40" w:after="40" w:line="264" w:lineRule="auto"/>
            </w:pPr>
            <w:r>
              <w:rPr>
                <w:color w:val="313131"/>
                <w:sz w:val="20"/>
                <w:szCs w:val="20"/>
              </w:rPr>
              <w:t>Pix Dinâmico</w:t>
            </w:r>
          </w:p>
        </w:tc>
        <w:tc>
          <w:tcPr>
            <w:tcW w:w="21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A209EAF" w14:textId="77777777" w:rsidR="00D1177F" w:rsidRDefault="00565B82">
            <w:pPr>
              <w:spacing w:before="40" w:after="40" w:line="264" w:lineRule="auto"/>
            </w:pPr>
            <w:r>
              <w:rPr>
                <w:color w:val="313131"/>
                <w:sz w:val="20"/>
                <w:szCs w:val="20"/>
              </w:rPr>
              <w:t>12:00</w:t>
            </w:r>
          </w:p>
        </w:tc>
        <w:tc>
          <w:tcPr>
            <w:tcW w:w="224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0746388" w14:textId="77777777" w:rsidR="00D1177F" w:rsidRDefault="00565B82">
            <w:pPr>
              <w:spacing w:before="40" w:after="40" w:line="264" w:lineRule="auto"/>
            </w:pPr>
            <w:r>
              <w:rPr>
                <w:color w:val="313131"/>
                <w:sz w:val="20"/>
                <w:szCs w:val="20"/>
              </w:rPr>
              <w:t>15:00</w:t>
            </w:r>
          </w:p>
        </w:tc>
        <w:tc>
          <w:tcPr>
            <w:tcW w:w="229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C1B4EF2" w14:textId="77777777" w:rsidR="00D1177F" w:rsidRDefault="00565B82">
            <w:pPr>
              <w:spacing w:before="40" w:after="40" w:line="264" w:lineRule="auto"/>
            </w:pPr>
            <w:r>
              <w:rPr>
                <w:color w:val="313131"/>
                <w:sz w:val="20"/>
                <w:szCs w:val="20"/>
              </w:rPr>
              <w:t>18:30</w:t>
            </w:r>
          </w:p>
        </w:tc>
        <w:tc>
          <w:tcPr>
            <w:tcW w:w="224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EB05B2C" w14:textId="77777777" w:rsidR="00D1177F" w:rsidRDefault="00565B82">
            <w:pPr>
              <w:spacing w:before="40" w:after="40" w:line="264" w:lineRule="auto"/>
            </w:pPr>
            <w:r>
              <w:rPr>
                <w:color w:val="313131"/>
                <w:sz w:val="20"/>
                <w:szCs w:val="20"/>
              </w:rPr>
              <w:t>21:30</w:t>
            </w:r>
          </w:p>
        </w:tc>
      </w:tr>
      <w:tr w:rsidR="00D1177F" w14:paraId="66F1D2AD" w14:textId="77777777" w:rsidTr="00293F4F">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B9C406B" w14:textId="77777777" w:rsidR="00D1177F" w:rsidRDefault="00565B82">
            <w:pPr>
              <w:spacing w:before="40" w:after="40" w:line="264" w:lineRule="auto"/>
            </w:pPr>
            <w:r>
              <w:rPr>
                <w:color w:val="313131"/>
                <w:sz w:val="20"/>
                <w:szCs w:val="20"/>
              </w:rPr>
              <w:t>Pix Automático</w:t>
            </w:r>
          </w:p>
        </w:tc>
        <w:tc>
          <w:tcPr>
            <w:tcW w:w="21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460439A" w14:textId="77777777" w:rsidR="00D1177F" w:rsidRDefault="00565B82">
            <w:pPr>
              <w:spacing w:before="40" w:after="40" w:line="264" w:lineRule="auto"/>
            </w:pPr>
            <w:r>
              <w:rPr>
                <w:color w:val="313131"/>
                <w:sz w:val="20"/>
                <w:szCs w:val="20"/>
              </w:rPr>
              <w:t>12:00</w:t>
            </w:r>
          </w:p>
        </w:tc>
        <w:tc>
          <w:tcPr>
            <w:tcW w:w="224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C0E592A" w14:textId="77777777" w:rsidR="00D1177F" w:rsidRDefault="00565B82">
            <w:pPr>
              <w:spacing w:before="40" w:after="40" w:line="264" w:lineRule="auto"/>
            </w:pPr>
            <w:r>
              <w:rPr>
                <w:color w:val="313131"/>
                <w:sz w:val="20"/>
                <w:szCs w:val="20"/>
              </w:rPr>
              <w:t>15:00</w:t>
            </w:r>
          </w:p>
        </w:tc>
        <w:tc>
          <w:tcPr>
            <w:tcW w:w="229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D7F8184" w14:textId="77777777" w:rsidR="00D1177F" w:rsidRDefault="00565B82">
            <w:pPr>
              <w:spacing w:before="40" w:after="40" w:line="264" w:lineRule="auto"/>
            </w:pPr>
            <w:r>
              <w:rPr>
                <w:color w:val="313131"/>
                <w:sz w:val="20"/>
                <w:szCs w:val="20"/>
              </w:rPr>
              <w:t>18:30</w:t>
            </w:r>
          </w:p>
        </w:tc>
        <w:tc>
          <w:tcPr>
            <w:tcW w:w="224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F9875F4" w14:textId="77777777" w:rsidR="00D1177F" w:rsidRDefault="00565B82">
            <w:pPr>
              <w:spacing w:before="40" w:after="40" w:line="264" w:lineRule="auto"/>
            </w:pPr>
            <w:r>
              <w:rPr>
                <w:color w:val="313131"/>
                <w:sz w:val="20"/>
                <w:szCs w:val="20"/>
              </w:rPr>
              <w:t>21:30</w:t>
            </w:r>
          </w:p>
        </w:tc>
      </w:tr>
      <w:tr w:rsidR="00D1177F" w14:paraId="7FD98421" w14:textId="77777777" w:rsidTr="00293F4F">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62C2A29" w14:textId="77777777" w:rsidR="00D1177F" w:rsidRDefault="00565B82">
            <w:pPr>
              <w:spacing w:before="40" w:after="40" w:line="264" w:lineRule="auto"/>
            </w:pPr>
            <w:r>
              <w:rPr>
                <w:color w:val="313131"/>
                <w:sz w:val="20"/>
                <w:szCs w:val="20"/>
              </w:rPr>
              <w:lastRenderedPageBreak/>
              <w:t>Pix Estático</w:t>
            </w:r>
          </w:p>
        </w:tc>
        <w:tc>
          <w:tcPr>
            <w:tcW w:w="21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75A55A3" w14:textId="77777777" w:rsidR="00D1177F" w:rsidRDefault="00565B82">
            <w:pPr>
              <w:spacing w:before="40" w:after="40" w:line="264" w:lineRule="auto"/>
            </w:pPr>
            <w:r>
              <w:rPr>
                <w:color w:val="313131"/>
                <w:sz w:val="20"/>
                <w:szCs w:val="20"/>
              </w:rPr>
              <w:t>11:50</w:t>
            </w:r>
          </w:p>
        </w:tc>
        <w:tc>
          <w:tcPr>
            <w:tcW w:w="224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F9439E2" w14:textId="77777777" w:rsidR="00D1177F" w:rsidRDefault="00565B82">
            <w:pPr>
              <w:spacing w:before="40" w:after="40" w:line="264" w:lineRule="auto"/>
            </w:pPr>
            <w:r>
              <w:rPr>
                <w:color w:val="313131"/>
                <w:sz w:val="20"/>
                <w:szCs w:val="20"/>
              </w:rPr>
              <w:t>14:50</w:t>
            </w:r>
          </w:p>
        </w:tc>
        <w:tc>
          <w:tcPr>
            <w:tcW w:w="229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47D93FB" w14:textId="77777777" w:rsidR="00D1177F" w:rsidRDefault="00565B82">
            <w:pPr>
              <w:spacing w:before="40" w:after="40" w:line="264" w:lineRule="auto"/>
            </w:pPr>
            <w:r>
              <w:rPr>
                <w:color w:val="313131"/>
                <w:sz w:val="20"/>
                <w:szCs w:val="20"/>
              </w:rPr>
              <w:t>18:20</w:t>
            </w:r>
          </w:p>
        </w:tc>
        <w:tc>
          <w:tcPr>
            <w:tcW w:w="224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0A2C7D9" w14:textId="77777777" w:rsidR="00D1177F" w:rsidRDefault="00565B82">
            <w:pPr>
              <w:spacing w:before="40" w:after="40" w:line="264" w:lineRule="auto"/>
            </w:pPr>
            <w:r>
              <w:rPr>
                <w:color w:val="313131"/>
                <w:sz w:val="20"/>
                <w:szCs w:val="20"/>
              </w:rPr>
              <w:t>21:20</w:t>
            </w:r>
          </w:p>
        </w:tc>
      </w:tr>
      <w:tr w:rsidR="00D1177F" w14:paraId="5C12B2DA" w14:textId="77777777" w:rsidTr="00293F4F">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6AEDDF3" w14:textId="77777777" w:rsidR="00D1177F" w:rsidRDefault="00565B82">
            <w:pPr>
              <w:spacing w:before="40" w:after="40" w:line="264" w:lineRule="auto"/>
            </w:pPr>
            <w:r>
              <w:rPr>
                <w:color w:val="313131"/>
                <w:sz w:val="20"/>
                <w:szCs w:val="20"/>
              </w:rPr>
              <w:t>TED</w:t>
            </w:r>
          </w:p>
        </w:tc>
        <w:tc>
          <w:tcPr>
            <w:tcW w:w="21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D859151" w14:textId="77777777" w:rsidR="00D1177F" w:rsidRDefault="00565B82">
            <w:pPr>
              <w:spacing w:before="40" w:after="40" w:line="264" w:lineRule="auto"/>
            </w:pPr>
            <w:r>
              <w:rPr>
                <w:color w:val="313131"/>
                <w:sz w:val="20"/>
                <w:szCs w:val="20"/>
              </w:rPr>
              <w:t>12:30</w:t>
            </w:r>
          </w:p>
        </w:tc>
        <w:tc>
          <w:tcPr>
            <w:tcW w:w="224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8248254" w14:textId="77777777" w:rsidR="00D1177F" w:rsidRDefault="00565B82">
            <w:pPr>
              <w:spacing w:before="40" w:after="40" w:line="264" w:lineRule="auto"/>
            </w:pPr>
            <w:r>
              <w:rPr>
                <w:color w:val="313131"/>
                <w:sz w:val="20"/>
                <w:szCs w:val="20"/>
              </w:rPr>
              <w:t>15:30</w:t>
            </w:r>
          </w:p>
        </w:tc>
        <w:tc>
          <w:tcPr>
            <w:tcW w:w="229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BA8A94F" w14:textId="77777777" w:rsidR="00D1177F" w:rsidRDefault="00565B82">
            <w:pPr>
              <w:spacing w:before="40" w:after="40" w:line="264" w:lineRule="auto"/>
            </w:pPr>
            <w:r>
              <w:rPr>
                <w:color w:val="313131"/>
                <w:sz w:val="20"/>
                <w:szCs w:val="20"/>
              </w:rPr>
              <w:t>19:00</w:t>
            </w:r>
          </w:p>
        </w:tc>
        <w:tc>
          <w:tcPr>
            <w:tcW w:w="224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073F88A" w14:textId="77777777" w:rsidR="00D1177F" w:rsidRDefault="00565B82">
            <w:pPr>
              <w:spacing w:before="40" w:after="40" w:line="264" w:lineRule="auto"/>
            </w:pPr>
            <w:r>
              <w:rPr>
                <w:color w:val="313131"/>
                <w:sz w:val="20"/>
                <w:szCs w:val="20"/>
              </w:rPr>
              <w:t>22:00</w:t>
            </w:r>
          </w:p>
        </w:tc>
      </w:tr>
      <w:tr w:rsidR="00D1177F" w14:paraId="7C6BFE5A" w14:textId="77777777" w:rsidTr="00293F4F">
        <w:tc>
          <w:tcPr>
            <w:tcW w:w="125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464448A" w14:textId="77777777" w:rsidR="00D1177F" w:rsidRDefault="00565B82">
            <w:pPr>
              <w:spacing w:before="40" w:after="40" w:line="264" w:lineRule="auto"/>
            </w:pPr>
            <w:r>
              <w:rPr>
                <w:color w:val="313131"/>
                <w:sz w:val="20"/>
                <w:szCs w:val="20"/>
              </w:rPr>
              <w:t>TEF</w:t>
            </w:r>
          </w:p>
        </w:tc>
        <w:tc>
          <w:tcPr>
            <w:tcW w:w="216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5A638D4" w14:textId="77777777" w:rsidR="00D1177F" w:rsidRDefault="00565B82">
            <w:pPr>
              <w:spacing w:before="40" w:after="40" w:line="264" w:lineRule="auto"/>
            </w:pPr>
            <w:r>
              <w:rPr>
                <w:color w:val="313131"/>
                <w:sz w:val="20"/>
                <w:szCs w:val="20"/>
              </w:rPr>
              <w:t>12:10</w:t>
            </w:r>
          </w:p>
        </w:tc>
        <w:tc>
          <w:tcPr>
            <w:tcW w:w="224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4DED68F" w14:textId="77777777" w:rsidR="00D1177F" w:rsidRDefault="00565B82">
            <w:pPr>
              <w:spacing w:before="40" w:after="40" w:line="264" w:lineRule="auto"/>
            </w:pPr>
            <w:r>
              <w:rPr>
                <w:color w:val="313131"/>
                <w:sz w:val="20"/>
                <w:szCs w:val="20"/>
              </w:rPr>
              <w:t>15:10</w:t>
            </w:r>
          </w:p>
        </w:tc>
        <w:tc>
          <w:tcPr>
            <w:tcW w:w="229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3DA18F9" w14:textId="77777777" w:rsidR="00D1177F" w:rsidRDefault="00565B82">
            <w:pPr>
              <w:spacing w:before="40" w:after="40" w:line="264" w:lineRule="auto"/>
            </w:pPr>
            <w:r>
              <w:rPr>
                <w:color w:val="313131"/>
                <w:sz w:val="20"/>
                <w:szCs w:val="20"/>
              </w:rPr>
              <w:t>18:40</w:t>
            </w:r>
          </w:p>
        </w:tc>
        <w:tc>
          <w:tcPr>
            <w:tcW w:w="224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0FCC707" w14:textId="77777777" w:rsidR="00D1177F" w:rsidRDefault="00565B82">
            <w:pPr>
              <w:spacing w:before="40" w:after="40" w:line="264" w:lineRule="auto"/>
            </w:pPr>
            <w:r>
              <w:rPr>
                <w:color w:val="313131"/>
                <w:sz w:val="20"/>
                <w:szCs w:val="20"/>
              </w:rPr>
              <w:t>21:40</w:t>
            </w:r>
          </w:p>
        </w:tc>
      </w:tr>
    </w:tbl>
    <w:p w14:paraId="500B08E4" w14:textId="77777777" w:rsidR="00D1177F" w:rsidRPr="00293F4F" w:rsidRDefault="00565B82" w:rsidP="0041562C">
      <w:pPr>
        <w:spacing w:before="60" w:after="120"/>
        <w:rPr>
          <w:lang w:val="pt-BR"/>
        </w:rPr>
      </w:pPr>
      <w:r w:rsidRPr="00293F4F">
        <w:rPr>
          <w:i/>
          <w:iCs/>
          <w:sz w:val="20"/>
          <w:szCs w:val="20"/>
          <w:lang w:val="pt-BR"/>
        </w:rPr>
        <w:t>Observação: a janela de processamento de 3 horas após cada horário de corte aplica-se exclusivamente aos dias úteis.</w:t>
      </w:r>
    </w:p>
    <w:p w14:paraId="5260F462" w14:textId="77777777" w:rsidR="00D1177F" w:rsidRPr="00293F4F" w:rsidRDefault="00565B82">
      <w:pPr>
        <w:pStyle w:val="Heading2"/>
        <w:spacing w:before="280" w:after="100"/>
        <w:rPr>
          <w:lang w:val="pt-BR"/>
        </w:rPr>
      </w:pPr>
      <w:bookmarkStart w:id="20" w:name="_Toc235009637"/>
      <w:r w:rsidRPr="00293F4F">
        <w:rPr>
          <w:lang w:val="pt-BR"/>
        </w:rPr>
        <w:t>5.3 REGRAS DE INÍCIO DE CONTAGEM DOS ANS</w:t>
      </w:r>
      <w:bookmarkEnd w:id="20"/>
    </w:p>
    <w:p w14:paraId="6C8C4078" w14:textId="77777777" w:rsidR="00D1177F" w:rsidRPr="00293F4F" w:rsidRDefault="00565B82" w:rsidP="00B91E2D">
      <w:pPr>
        <w:spacing w:before="240" w:after="240" w:line="276" w:lineRule="auto"/>
        <w:jc w:val="both"/>
        <w:rPr>
          <w:lang w:val="pt-BR"/>
        </w:rPr>
      </w:pPr>
      <w:r w:rsidRPr="00293F4F">
        <w:rPr>
          <w:lang w:val="pt-BR"/>
        </w:rPr>
        <w:t>O início e o fim da contagem de cada ANS vinculam-se aos marcos temporais definidos na Seção 2.2, conforme o quadro a seguir. O quadro abaixo define o evento e o campo técnico de cada extremo da contagem; o marco temporal correspondente em cada arranjo consta da Seção 5.4.</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62"/>
        <w:gridCol w:w="3803"/>
        <w:gridCol w:w="2845"/>
      </w:tblGrid>
      <w:tr w:rsidR="00D1177F" w14:paraId="37438EAD" w14:textId="77777777" w:rsidTr="005B1F4F">
        <w:trPr>
          <w:tblHeader/>
        </w:trPr>
        <w:tc>
          <w:tcPr>
            <w:tcW w:w="3562"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B9238DF"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ANS</w:t>
            </w:r>
          </w:p>
        </w:tc>
        <w:tc>
          <w:tcPr>
            <w:tcW w:w="3803"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139CB7D4"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Início da contagem</w:t>
            </w:r>
          </w:p>
        </w:tc>
        <w:tc>
          <w:tcPr>
            <w:tcW w:w="284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E44FA4E"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Encerramento (fim da contagem)</w:t>
            </w:r>
          </w:p>
        </w:tc>
      </w:tr>
      <w:tr w:rsidR="00D1177F" w:rsidRPr="004D4667" w14:paraId="234C016B" w14:textId="77777777">
        <w:tc>
          <w:tcPr>
            <w:tcW w:w="356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5C564EE" w14:textId="77777777" w:rsidR="00D1177F" w:rsidRPr="00293F4F" w:rsidRDefault="00565B82">
            <w:pPr>
              <w:spacing w:before="40" w:after="40" w:line="264" w:lineRule="auto"/>
              <w:rPr>
                <w:lang w:val="pt-BR"/>
              </w:rPr>
            </w:pPr>
            <w:r w:rsidRPr="00293F4F">
              <w:rPr>
                <w:color w:val="313131"/>
                <w:sz w:val="20"/>
                <w:szCs w:val="20"/>
                <w:lang w:val="pt-BR"/>
              </w:rPr>
              <w:t>Envio do Informe de Transação Iniciada</w:t>
            </w:r>
          </w:p>
        </w:tc>
        <w:tc>
          <w:tcPr>
            <w:tcW w:w="380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0BDCF61" w14:textId="77777777" w:rsidR="00D1177F" w:rsidRPr="00293F4F" w:rsidRDefault="00565B82">
            <w:pPr>
              <w:spacing w:before="40" w:after="40" w:line="264" w:lineRule="auto"/>
              <w:rPr>
                <w:lang w:val="pt-BR"/>
              </w:rPr>
            </w:pPr>
            <w:r w:rsidRPr="00293F4F">
              <w:rPr>
                <w:color w:val="313131"/>
                <w:sz w:val="20"/>
                <w:szCs w:val="20"/>
                <w:lang w:val="pt-BR"/>
              </w:rPr>
              <w:t>Criação/Registro da transação (dtHrIni)</w:t>
            </w:r>
          </w:p>
        </w:tc>
        <w:tc>
          <w:tcPr>
            <w:tcW w:w="284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CC9C309" w14:textId="77777777" w:rsidR="00D1177F" w:rsidRPr="00293F4F" w:rsidRDefault="00565B82">
            <w:pPr>
              <w:spacing w:before="40" w:after="40" w:line="264" w:lineRule="auto"/>
              <w:rPr>
                <w:lang w:val="pt-BR"/>
              </w:rPr>
            </w:pPr>
            <w:r w:rsidRPr="00293F4F">
              <w:rPr>
                <w:color w:val="313131"/>
                <w:sz w:val="20"/>
                <w:szCs w:val="20"/>
                <w:lang w:val="pt-BR"/>
              </w:rPr>
              <w:t>Recebimento do informe pela PP (dtHrMsg)</w:t>
            </w:r>
          </w:p>
        </w:tc>
      </w:tr>
      <w:tr w:rsidR="00D1177F" w:rsidRPr="004D4667" w14:paraId="7A183CC0" w14:textId="77777777">
        <w:tc>
          <w:tcPr>
            <w:tcW w:w="356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5DF34D9" w14:textId="77777777" w:rsidR="00D1177F" w:rsidRPr="00293F4F" w:rsidRDefault="00565B82">
            <w:pPr>
              <w:spacing w:before="40" w:after="40" w:line="264" w:lineRule="auto"/>
              <w:rPr>
                <w:lang w:val="pt-BR"/>
              </w:rPr>
            </w:pPr>
            <w:r w:rsidRPr="00293F4F">
              <w:rPr>
                <w:color w:val="313131"/>
                <w:sz w:val="20"/>
                <w:szCs w:val="20"/>
                <w:lang w:val="pt-BR"/>
              </w:rPr>
              <w:t>Envio do Informe de Transação Atualizada</w:t>
            </w:r>
          </w:p>
        </w:tc>
        <w:tc>
          <w:tcPr>
            <w:tcW w:w="380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EFB2D8A" w14:textId="77777777" w:rsidR="00D1177F" w:rsidRDefault="00565B82">
            <w:pPr>
              <w:spacing w:before="40" w:after="40" w:line="264" w:lineRule="auto"/>
            </w:pPr>
            <w:r>
              <w:rPr>
                <w:color w:val="313131"/>
                <w:sz w:val="20"/>
                <w:szCs w:val="20"/>
              </w:rPr>
              <w:t>Atualização da transação (dtHrAtu)</w:t>
            </w:r>
          </w:p>
        </w:tc>
        <w:tc>
          <w:tcPr>
            <w:tcW w:w="284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50EF6A1" w14:textId="77777777" w:rsidR="00D1177F" w:rsidRPr="00293F4F" w:rsidRDefault="00565B82">
            <w:pPr>
              <w:spacing w:before="40" w:after="40" w:line="264" w:lineRule="auto"/>
              <w:rPr>
                <w:lang w:val="pt-BR"/>
              </w:rPr>
            </w:pPr>
            <w:r w:rsidRPr="00293F4F">
              <w:rPr>
                <w:color w:val="313131"/>
                <w:sz w:val="20"/>
                <w:szCs w:val="20"/>
                <w:lang w:val="pt-BR"/>
              </w:rPr>
              <w:t>Recebimento do informe pela PP (dtHrMsg)</w:t>
            </w:r>
          </w:p>
        </w:tc>
      </w:tr>
      <w:tr w:rsidR="00D1177F" w:rsidRPr="00C16BD0" w14:paraId="03957345" w14:textId="77777777">
        <w:tc>
          <w:tcPr>
            <w:tcW w:w="356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EDF8FC8" w14:textId="77777777" w:rsidR="00D1177F" w:rsidRPr="00293F4F" w:rsidRDefault="00565B82">
            <w:pPr>
              <w:spacing w:before="40" w:after="40" w:line="264" w:lineRule="auto"/>
              <w:rPr>
                <w:lang w:val="pt-BR"/>
              </w:rPr>
            </w:pPr>
            <w:r w:rsidRPr="00293F4F">
              <w:rPr>
                <w:color w:val="313131"/>
                <w:sz w:val="20"/>
                <w:szCs w:val="20"/>
                <w:lang w:val="pt-BR"/>
              </w:rPr>
              <w:t>Consumo do Retorno Super Inteligente</w:t>
            </w:r>
          </w:p>
        </w:tc>
        <w:tc>
          <w:tcPr>
            <w:tcW w:w="380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19BB337" w14:textId="77777777" w:rsidR="00D1177F" w:rsidRPr="00293F4F" w:rsidRDefault="00565B82">
            <w:pPr>
              <w:spacing w:before="40" w:after="40" w:line="264" w:lineRule="auto"/>
              <w:rPr>
                <w:lang w:val="pt-BR"/>
              </w:rPr>
            </w:pPr>
            <w:r w:rsidRPr="00293F4F">
              <w:rPr>
                <w:color w:val="313131"/>
                <w:sz w:val="20"/>
                <w:szCs w:val="20"/>
                <w:lang w:val="pt-BR"/>
              </w:rPr>
              <w:t>Disponibilização da mensagem na PP</w:t>
            </w:r>
          </w:p>
        </w:tc>
        <w:tc>
          <w:tcPr>
            <w:tcW w:w="284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D370A5D" w14:textId="77777777" w:rsidR="00D1177F" w:rsidRPr="00122D25" w:rsidRDefault="00565B82">
            <w:pPr>
              <w:spacing w:before="40" w:after="40" w:line="264" w:lineRule="auto"/>
              <w:rPr>
                <w:lang w:val="pt-BR"/>
              </w:rPr>
            </w:pPr>
            <w:r w:rsidRPr="00122D25">
              <w:rPr>
                <w:color w:val="313131"/>
                <w:sz w:val="20"/>
                <w:szCs w:val="20"/>
                <w:lang w:val="pt-BR"/>
              </w:rPr>
              <w:t>Consumo pelo PSP/Núclea (dtHrMsg)</w:t>
            </w:r>
          </w:p>
        </w:tc>
      </w:tr>
      <w:tr w:rsidR="00D1177F" w:rsidRPr="004D4667" w14:paraId="13B45BF7" w14:textId="77777777">
        <w:tc>
          <w:tcPr>
            <w:tcW w:w="356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773DD9C" w14:textId="77777777" w:rsidR="00D1177F" w:rsidRPr="00293F4F" w:rsidRDefault="00565B82">
            <w:pPr>
              <w:spacing w:before="40" w:after="40" w:line="264" w:lineRule="auto"/>
              <w:rPr>
                <w:lang w:val="pt-BR"/>
              </w:rPr>
            </w:pPr>
            <w:r w:rsidRPr="00293F4F">
              <w:rPr>
                <w:color w:val="313131"/>
                <w:sz w:val="20"/>
                <w:szCs w:val="20"/>
                <w:lang w:val="pt-BR"/>
              </w:rPr>
              <w:t xml:space="preserve">Envio do Informe de Baixa (Exceto por Pagamento) </w:t>
            </w:r>
          </w:p>
        </w:tc>
        <w:tc>
          <w:tcPr>
            <w:tcW w:w="380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3095E58" w14:textId="77777777" w:rsidR="00D1177F" w:rsidRPr="00293F4F" w:rsidRDefault="00565B82">
            <w:pPr>
              <w:spacing w:before="40" w:after="40" w:line="264" w:lineRule="auto"/>
              <w:rPr>
                <w:lang w:val="pt-BR"/>
              </w:rPr>
            </w:pPr>
            <w:r w:rsidRPr="00293F4F">
              <w:rPr>
                <w:color w:val="313131"/>
                <w:sz w:val="20"/>
                <w:szCs w:val="20"/>
                <w:lang w:val="pt-BR"/>
              </w:rPr>
              <w:t>Baixa da transação por motivo distinto de pagamento no arranjo (dtHrBaixa)</w:t>
            </w:r>
          </w:p>
        </w:tc>
        <w:tc>
          <w:tcPr>
            <w:tcW w:w="284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9754A69" w14:textId="77777777" w:rsidR="00D1177F" w:rsidRPr="00293F4F" w:rsidRDefault="00565B82">
            <w:pPr>
              <w:spacing w:before="40" w:after="40" w:line="264" w:lineRule="auto"/>
              <w:rPr>
                <w:lang w:val="pt-BR"/>
              </w:rPr>
            </w:pPr>
            <w:r w:rsidRPr="00293F4F">
              <w:rPr>
                <w:color w:val="313131"/>
                <w:sz w:val="20"/>
                <w:szCs w:val="20"/>
                <w:lang w:val="pt-BR"/>
              </w:rPr>
              <w:t>Recebimento do informe pela PP (dtHrMsg)</w:t>
            </w:r>
          </w:p>
        </w:tc>
      </w:tr>
      <w:tr w:rsidR="00D1177F" w:rsidRPr="004D4667" w14:paraId="4176036E" w14:textId="77777777">
        <w:tc>
          <w:tcPr>
            <w:tcW w:w="356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938C097" w14:textId="77777777" w:rsidR="00D1177F" w:rsidRPr="00293F4F" w:rsidRDefault="00565B82">
            <w:pPr>
              <w:spacing w:before="40" w:after="40" w:line="264" w:lineRule="auto"/>
              <w:rPr>
                <w:lang w:val="pt-BR"/>
              </w:rPr>
            </w:pPr>
            <w:r w:rsidRPr="00293F4F">
              <w:rPr>
                <w:color w:val="313131"/>
                <w:sz w:val="20"/>
                <w:szCs w:val="20"/>
                <w:lang w:val="pt-BR"/>
              </w:rPr>
              <w:t>Envio do Informe Preliminar de Pagamento (apenas meta funcional)</w:t>
            </w:r>
          </w:p>
        </w:tc>
        <w:tc>
          <w:tcPr>
            <w:tcW w:w="380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1411AA0" w14:textId="77777777" w:rsidR="00D1177F" w:rsidRPr="00293F4F" w:rsidRDefault="00565B82">
            <w:pPr>
              <w:spacing w:before="40" w:after="40" w:line="264" w:lineRule="auto"/>
              <w:rPr>
                <w:lang w:val="pt-BR"/>
              </w:rPr>
            </w:pPr>
            <w:r w:rsidRPr="00293F4F">
              <w:rPr>
                <w:color w:val="313131"/>
                <w:sz w:val="20"/>
                <w:szCs w:val="20"/>
                <w:lang w:val="pt-BR"/>
              </w:rPr>
              <w:t>Liquidação Interbancária ou Liquidação Intrabancária</w:t>
            </w:r>
          </w:p>
        </w:tc>
        <w:tc>
          <w:tcPr>
            <w:tcW w:w="284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9A747B1" w14:textId="77777777" w:rsidR="00D1177F" w:rsidRPr="00293F4F" w:rsidRDefault="00565B82">
            <w:pPr>
              <w:spacing w:before="40" w:after="40" w:line="264" w:lineRule="auto"/>
              <w:rPr>
                <w:lang w:val="pt-BR"/>
              </w:rPr>
            </w:pPr>
            <w:r w:rsidRPr="00293F4F">
              <w:rPr>
                <w:color w:val="313131"/>
                <w:sz w:val="20"/>
                <w:szCs w:val="20"/>
                <w:lang w:val="pt-BR"/>
              </w:rPr>
              <w:t>Recebimento do informe pela PP</w:t>
            </w:r>
          </w:p>
        </w:tc>
      </w:tr>
      <w:tr w:rsidR="00D1177F" w:rsidRPr="004D4667" w14:paraId="3AAB2185" w14:textId="77777777">
        <w:tc>
          <w:tcPr>
            <w:tcW w:w="356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76E5A4A" w14:textId="77777777" w:rsidR="00D1177F" w:rsidRPr="00293F4F" w:rsidRDefault="00565B82">
            <w:pPr>
              <w:spacing w:before="40" w:after="40" w:line="264" w:lineRule="auto"/>
              <w:rPr>
                <w:lang w:val="pt-BR"/>
              </w:rPr>
            </w:pPr>
            <w:r w:rsidRPr="00293F4F">
              <w:rPr>
                <w:color w:val="313131"/>
                <w:sz w:val="20"/>
                <w:szCs w:val="20"/>
                <w:lang w:val="pt-BR"/>
              </w:rPr>
              <w:t>Envio do Informe de Segregação</w:t>
            </w:r>
          </w:p>
        </w:tc>
        <w:tc>
          <w:tcPr>
            <w:tcW w:w="380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F8AC617" w14:textId="77777777" w:rsidR="00D1177F" w:rsidRPr="00293F4F" w:rsidRDefault="00565B82">
            <w:pPr>
              <w:spacing w:before="40" w:after="40" w:line="264" w:lineRule="auto"/>
              <w:rPr>
                <w:lang w:val="pt-BR"/>
              </w:rPr>
            </w:pPr>
            <w:r w:rsidRPr="00293F4F">
              <w:rPr>
                <w:color w:val="313131"/>
                <w:sz w:val="20"/>
                <w:szCs w:val="20"/>
                <w:lang w:val="pt-BR"/>
              </w:rPr>
              <w:t>Horário de corte do arranjo (Seção 5.2)</w:t>
            </w:r>
          </w:p>
        </w:tc>
        <w:tc>
          <w:tcPr>
            <w:tcW w:w="284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9DE27D6" w14:textId="77777777" w:rsidR="00D1177F" w:rsidRPr="00293F4F" w:rsidRDefault="00565B82">
            <w:pPr>
              <w:spacing w:before="40" w:after="40" w:line="264" w:lineRule="auto"/>
              <w:rPr>
                <w:lang w:val="pt-BR"/>
              </w:rPr>
            </w:pPr>
            <w:r w:rsidRPr="00293F4F">
              <w:rPr>
                <w:color w:val="313131"/>
                <w:sz w:val="20"/>
                <w:szCs w:val="20"/>
                <w:lang w:val="pt-BR"/>
              </w:rPr>
              <w:t>Limite de envio (horário de corte + 3h)</w:t>
            </w:r>
          </w:p>
        </w:tc>
      </w:tr>
      <w:tr w:rsidR="00D1177F" w:rsidRPr="004D4667" w14:paraId="38F28537" w14:textId="77777777">
        <w:tc>
          <w:tcPr>
            <w:tcW w:w="356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231D0EB" w14:textId="77777777" w:rsidR="00D1177F" w:rsidRDefault="00565B82">
            <w:pPr>
              <w:spacing w:before="40" w:after="40" w:line="264" w:lineRule="auto"/>
            </w:pPr>
            <w:r>
              <w:rPr>
                <w:color w:val="313131"/>
                <w:sz w:val="20"/>
                <w:szCs w:val="20"/>
              </w:rPr>
              <w:t>Repasse Financeiro</w:t>
            </w:r>
          </w:p>
        </w:tc>
        <w:tc>
          <w:tcPr>
            <w:tcW w:w="380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C28ACE6" w14:textId="77777777" w:rsidR="00D1177F" w:rsidRPr="00293F4F" w:rsidRDefault="00565B82">
            <w:pPr>
              <w:spacing w:before="40" w:after="40" w:line="264" w:lineRule="auto"/>
              <w:rPr>
                <w:lang w:val="pt-BR"/>
              </w:rPr>
            </w:pPr>
            <w:r w:rsidRPr="00293F4F">
              <w:rPr>
                <w:color w:val="313131"/>
                <w:sz w:val="20"/>
                <w:szCs w:val="20"/>
                <w:lang w:val="pt-BR"/>
              </w:rPr>
              <w:t>Data do Informe de Segregação (ver Capítulo 6)</w:t>
            </w:r>
          </w:p>
        </w:tc>
        <w:tc>
          <w:tcPr>
            <w:tcW w:w="284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F7DD21E" w14:textId="77777777" w:rsidR="00D1177F" w:rsidRPr="00293F4F" w:rsidRDefault="00565B82">
            <w:pPr>
              <w:spacing w:before="40" w:after="40" w:line="264" w:lineRule="auto"/>
              <w:rPr>
                <w:lang w:val="pt-BR"/>
              </w:rPr>
            </w:pPr>
            <w:r w:rsidRPr="00293F4F">
              <w:rPr>
                <w:color w:val="313131"/>
                <w:sz w:val="20"/>
                <w:szCs w:val="20"/>
                <w:lang w:val="pt-BR"/>
              </w:rPr>
              <w:t>12:00 de D+N (limite) / 09:00 (meta)</w:t>
            </w:r>
          </w:p>
        </w:tc>
      </w:tr>
    </w:tbl>
    <w:p w14:paraId="4AED7149" w14:textId="77777777" w:rsidR="00D1177F" w:rsidRPr="00293F4F" w:rsidRDefault="00D1177F">
      <w:pPr>
        <w:rPr>
          <w:lang w:val="pt-BR"/>
        </w:rPr>
      </w:pPr>
    </w:p>
    <w:p w14:paraId="121FE35A" w14:textId="77777777" w:rsidR="00D1177F" w:rsidRPr="00293F4F" w:rsidRDefault="00565B82">
      <w:pPr>
        <w:spacing w:before="240" w:line="276" w:lineRule="auto"/>
        <w:jc w:val="both"/>
        <w:rPr>
          <w:lang w:val="pt-BR"/>
        </w:rPr>
      </w:pPr>
      <w:r w:rsidRPr="00293F4F">
        <w:rPr>
          <w:lang w:val="pt-BR"/>
        </w:rPr>
        <w:t>A contagem do tempo da Notificação de Transação em Análise (Mecanismo de Ocorrências), que também compõe o IGA, é definida na Seção 8.1.</w:t>
      </w:r>
    </w:p>
    <w:p w14:paraId="6C61A166" w14:textId="77777777" w:rsidR="00D1177F" w:rsidRPr="00293F4F" w:rsidRDefault="00565B82">
      <w:pPr>
        <w:pStyle w:val="Heading2"/>
        <w:spacing w:before="280" w:after="100"/>
        <w:rPr>
          <w:lang w:val="pt-BR"/>
        </w:rPr>
      </w:pPr>
      <w:bookmarkStart w:id="21" w:name="_Toc235009638"/>
      <w:r w:rsidRPr="00293F4F">
        <w:rPr>
          <w:lang w:val="pt-BR"/>
        </w:rPr>
        <w:t>5.4 MARCOS DE INÍCIO E FIM DA CONTAGEM DOS ANS</w:t>
      </w:r>
      <w:bookmarkEnd w:id="21"/>
    </w:p>
    <w:p w14:paraId="7879BE9C" w14:textId="77777777" w:rsidR="00D1177F" w:rsidRPr="00293F4F" w:rsidRDefault="00565B82">
      <w:pPr>
        <w:spacing w:before="240" w:line="276" w:lineRule="auto"/>
        <w:jc w:val="both"/>
        <w:rPr>
          <w:lang w:val="pt-BR"/>
        </w:rPr>
      </w:pPr>
      <w:r w:rsidRPr="00293F4F">
        <w:rPr>
          <w:lang w:val="pt-BR"/>
        </w:rPr>
        <w:t>Esta seção traduz, para cada arranjo, os conceitos de início e fim de contagem da Seção 5.3 nos marcos temporais concretos da Seção 2.2. Cada célula indica o marco em que a contagem do prazo do informe se inicia e o marco em que se encerra (marco inicial → marco final). O marco inicial corresponde ao evento que origina o informe, e não à solicitação que o antecede; por isso ele varia entre arranjos. No Boleto, por exemplo, a contagem do Informe de Transação Iniciada começa quando a Núclea registra a transação (TA3), e não quando o Recebedor solicita a criação (TA1); já no Pix Dinâmico, começa quando o próprio PSP Recebedor Direto cria a transação (TA2). Os prazos máximos (ANS) de cada informe constam da Seção 4.1; o traço (—) indica informe não aplicável ao arranjo.</w:t>
      </w:r>
    </w:p>
    <w:p w14:paraId="719270E9" w14:textId="77777777" w:rsidR="00D1177F" w:rsidRPr="00293F4F" w:rsidRDefault="00565B82" w:rsidP="00B91E2D">
      <w:pPr>
        <w:spacing w:before="240" w:after="40"/>
        <w:jc w:val="center"/>
        <w:rPr>
          <w:lang w:val="pt-BR"/>
        </w:rPr>
      </w:pPr>
      <w:r w:rsidRPr="00293F4F">
        <w:rPr>
          <w:i/>
          <w:iCs/>
          <w:sz w:val="20"/>
          <w:szCs w:val="20"/>
          <w:lang w:val="pt-BR"/>
        </w:rPr>
        <w:lastRenderedPageBreak/>
        <w:t>Tabela: Marcos de início e fim da contagem dos ANS de comunicação, por arranjo.</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35"/>
        <w:gridCol w:w="1350"/>
        <w:gridCol w:w="1350"/>
        <w:gridCol w:w="1350"/>
        <w:gridCol w:w="1260"/>
        <w:gridCol w:w="1260"/>
        <w:gridCol w:w="1305"/>
      </w:tblGrid>
      <w:tr w:rsidR="00D1177F" w14:paraId="291C0112" w14:textId="77777777" w:rsidTr="005B1F4F">
        <w:trPr>
          <w:tblHeader/>
        </w:trPr>
        <w:tc>
          <w:tcPr>
            <w:tcW w:w="233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1A029FCB"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Informe</w:t>
            </w:r>
          </w:p>
        </w:tc>
        <w:tc>
          <w:tcPr>
            <w:tcW w:w="135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1B9000A"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Boleto</w:t>
            </w:r>
          </w:p>
        </w:tc>
        <w:tc>
          <w:tcPr>
            <w:tcW w:w="135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14382E8"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Pix Dinâmico</w:t>
            </w:r>
          </w:p>
        </w:tc>
        <w:tc>
          <w:tcPr>
            <w:tcW w:w="135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601E11C"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Pix Automático</w:t>
            </w:r>
          </w:p>
        </w:tc>
        <w:tc>
          <w:tcPr>
            <w:tcW w:w="126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4125DF6A"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Pix Estático</w:t>
            </w:r>
          </w:p>
        </w:tc>
        <w:tc>
          <w:tcPr>
            <w:tcW w:w="126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4F8C33E"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TED</w:t>
            </w:r>
          </w:p>
        </w:tc>
        <w:tc>
          <w:tcPr>
            <w:tcW w:w="130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36670448"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TEF</w:t>
            </w:r>
          </w:p>
        </w:tc>
      </w:tr>
      <w:tr w:rsidR="00D1177F" w14:paraId="005FD855" w14:textId="77777777" w:rsidTr="00293F4F">
        <w:tc>
          <w:tcPr>
            <w:tcW w:w="233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261CAE2" w14:textId="77777777" w:rsidR="00D1177F" w:rsidRDefault="00565B82">
            <w:pPr>
              <w:spacing w:before="40" w:after="40" w:line="264" w:lineRule="auto"/>
            </w:pPr>
            <w:r>
              <w:rPr>
                <w:color w:val="313131"/>
                <w:sz w:val="20"/>
                <w:szCs w:val="20"/>
              </w:rPr>
              <w:t>Informe de Transação Iniciada</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CB1148B" w14:textId="77777777" w:rsidR="00D1177F" w:rsidRDefault="00565B82">
            <w:pPr>
              <w:spacing w:before="40" w:after="40" w:line="264" w:lineRule="auto"/>
            </w:pPr>
            <w:r>
              <w:rPr>
                <w:color w:val="313131"/>
                <w:sz w:val="20"/>
                <w:szCs w:val="20"/>
              </w:rPr>
              <w:t>TA3 → TA4</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06E0D88" w14:textId="77777777" w:rsidR="00D1177F" w:rsidRDefault="00565B82">
            <w:pPr>
              <w:spacing w:before="40" w:after="40" w:line="264" w:lineRule="auto"/>
            </w:pPr>
            <w:r>
              <w:rPr>
                <w:color w:val="313131"/>
                <w:sz w:val="20"/>
                <w:szCs w:val="20"/>
              </w:rPr>
              <w:t>TA2 → TA3</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90A101E" w14:textId="77777777" w:rsidR="00D1177F" w:rsidRDefault="00565B82">
            <w:pPr>
              <w:spacing w:before="40" w:after="40" w:line="264" w:lineRule="auto"/>
            </w:pPr>
            <w:r>
              <w:rPr>
                <w:color w:val="313131"/>
                <w:sz w:val="20"/>
                <w:szCs w:val="20"/>
              </w:rPr>
              <w:t>TA2 → TA3</w:t>
            </w:r>
          </w:p>
        </w:tc>
        <w:tc>
          <w:tcPr>
            <w:tcW w:w="12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2193674" w14:textId="77777777" w:rsidR="00D1177F" w:rsidRDefault="00565B82">
            <w:pPr>
              <w:spacing w:before="40" w:after="40" w:line="264" w:lineRule="auto"/>
            </w:pPr>
            <w:r>
              <w:rPr>
                <w:color w:val="313131"/>
                <w:sz w:val="20"/>
                <w:szCs w:val="20"/>
              </w:rPr>
              <w:t>—</w:t>
            </w:r>
          </w:p>
        </w:tc>
        <w:tc>
          <w:tcPr>
            <w:tcW w:w="12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C4AB4D0" w14:textId="77777777" w:rsidR="00D1177F" w:rsidRDefault="00565B82">
            <w:pPr>
              <w:spacing w:before="40" w:after="40" w:line="264" w:lineRule="auto"/>
            </w:pPr>
            <w:r>
              <w:rPr>
                <w:color w:val="313131"/>
                <w:sz w:val="20"/>
                <w:szCs w:val="20"/>
              </w:rPr>
              <w:t>—</w:t>
            </w:r>
          </w:p>
        </w:tc>
        <w:tc>
          <w:tcPr>
            <w:tcW w:w="130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9078401" w14:textId="77777777" w:rsidR="00D1177F" w:rsidRDefault="00565B82">
            <w:pPr>
              <w:spacing w:before="40" w:after="40" w:line="264" w:lineRule="auto"/>
            </w:pPr>
            <w:r>
              <w:rPr>
                <w:color w:val="313131"/>
                <w:sz w:val="20"/>
                <w:szCs w:val="20"/>
              </w:rPr>
              <w:t>—</w:t>
            </w:r>
          </w:p>
        </w:tc>
      </w:tr>
      <w:tr w:rsidR="00D1177F" w14:paraId="073E94A7" w14:textId="77777777" w:rsidTr="00293F4F">
        <w:tc>
          <w:tcPr>
            <w:tcW w:w="233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7FAF0AB" w14:textId="77777777" w:rsidR="00D1177F" w:rsidRPr="00293F4F" w:rsidRDefault="00565B82">
            <w:pPr>
              <w:spacing w:before="40" w:after="40" w:line="264" w:lineRule="auto"/>
              <w:rPr>
                <w:lang w:val="pt-BR"/>
              </w:rPr>
            </w:pPr>
            <w:r w:rsidRPr="00293F4F">
              <w:rPr>
                <w:color w:val="313131"/>
                <w:sz w:val="20"/>
                <w:szCs w:val="20"/>
                <w:lang w:val="pt-BR"/>
              </w:rPr>
              <w:t>Informe de Baixa (Exceto por Pagamento)</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0EFCE60" w14:textId="77777777" w:rsidR="00D1177F" w:rsidRDefault="00565B82">
            <w:pPr>
              <w:spacing w:before="40" w:after="40" w:line="264" w:lineRule="auto"/>
            </w:pPr>
            <w:r>
              <w:rPr>
                <w:color w:val="313131"/>
                <w:sz w:val="20"/>
                <w:szCs w:val="20"/>
              </w:rPr>
              <w:t>TB3 → TB4</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ACD23A6" w14:textId="77777777" w:rsidR="00D1177F" w:rsidRDefault="00565B82">
            <w:pPr>
              <w:spacing w:before="40" w:after="40" w:line="264" w:lineRule="auto"/>
            </w:pPr>
            <w:r>
              <w:rPr>
                <w:color w:val="313131"/>
                <w:sz w:val="20"/>
                <w:szCs w:val="20"/>
              </w:rPr>
              <w:t>TB2 → TB3</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ADD6AFF" w14:textId="77777777" w:rsidR="00D1177F" w:rsidRDefault="00565B82">
            <w:pPr>
              <w:spacing w:before="40" w:after="40" w:line="264" w:lineRule="auto"/>
            </w:pPr>
            <w:r>
              <w:rPr>
                <w:color w:val="313131"/>
                <w:sz w:val="20"/>
                <w:szCs w:val="20"/>
              </w:rPr>
              <w:t>TB2 → TB3</w:t>
            </w:r>
          </w:p>
        </w:tc>
        <w:tc>
          <w:tcPr>
            <w:tcW w:w="12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B5EB4B8" w14:textId="77777777" w:rsidR="00D1177F" w:rsidRDefault="00565B82">
            <w:pPr>
              <w:spacing w:before="40" w:after="40" w:line="264" w:lineRule="auto"/>
            </w:pPr>
            <w:r>
              <w:rPr>
                <w:color w:val="313131"/>
                <w:sz w:val="20"/>
                <w:szCs w:val="20"/>
              </w:rPr>
              <w:t>—</w:t>
            </w:r>
          </w:p>
        </w:tc>
        <w:tc>
          <w:tcPr>
            <w:tcW w:w="12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B47C8E5" w14:textId="77777777" w:rsidR="00D1177F" w:rsidRDefault="00565B82">
            <w:pPr>
              <w:spacing w:before="40" w:after="40" w:line="264" w:lineRule="auto"/>
            </w:pPr>
            <w:r>
              <w:rPr>
                <w:color w:val="313131"/>
                <w:sz w:val="20"/>
                <w:szCs w:val="20"/>
              </w:rPr>
              <w:t>—</w:t>
            </w:r>
          </w:p>
        </w:tc>
        <w:tc>
          <w:tcPr>
            <w:tcW w:w="130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BF2A8B2" w14:textId="77777777" w:rsidR="00D1177F" w:rsidRDefault="00565B82">
            <w:pPr>
              <w:spacing w:before="40" w:after="40" w:line="264" w:lineRule="auto"/>
            </w:pPr>
            <w:r>
              <w:rPr>
                <w:color w:val="313131"/>
                <w:sz w:val="20"/>
                <w:szCs w:val="20"/>
              </w:rPr>
              <w:t>—</w:t>
            </w:r>
          </w:p>
        </w:tc>
      </w:tr>
      <w:tr w:rsidR="00D1177F" w14:paraId="3C39D720" w14:textId="77777777" w:rsidTr="00293F4F">
        <w:tc>
          <w:tcPr>
            <w:tcW w:w="233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6D971EF" w14:textId="77777777" w:rsidR="00D1177F" w:rsidRDefault="00565B82">
            <w:pPr>
              <w:spacing w:before="40" w:after="40" w:line="264" w:lineRule="auto"/>
            </w:pPr>
            <w:r>
              <w:rPr>
                <w:color w:val="313131"/>
                <w:sz w:val="20"/>
                <w:szCs w:val="20"/>
              </w:rPr>
              <w:t>Informe de Transação Atualizada</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EF49831" w14:textId="77777777" w:rsidR="00D1177F" w:rsidRDefault="00565B82">
            <w:pPr>
              <w:spacing w:before="40" w:after="40" w:line="264" w:lineRule="auto"/>
            </w:pPr>
            <w:r>
              <w:rPr>
                <w:color w:val="313131"/>
                <w:sz w:val="20"/>
                <w:szCs w:val="20"/>
              </w:rPr>
              <w:t>TC3 → TC4</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87F7CBF" w14:textId="77777777" w:rsidR="00D1177F" w:rsidRDefault="00565B82">
            <w:pPr>
              <w:spacing w:before="40" w:after="40" w:line="264" w:lineRule="auto"/>
            </w:pPr>
            <w:r>
              <w:rPr>
                <w:color w:val="313131"/>
                <w:sz w:val="20"/>
                <w:szCs w:val="20"/>
              </w:rPr>
              <w:t>TC2 → TC3</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DE18945" w14:textId="77777777" w:rsidR="00D1177F" w:rsidRDefault="00565B82">
            <w:pPr>
              <w:spacing w:before="40" w:after="40" w:line="264" w:lineRule="auto"/>
            </w:pPr>
            <w:r>
              <w:rPr>
                <w:color w:val="313131"/>
                <w:sz w:val="20"/>
                <w:szCs w:val="20"/>
              </w:rPr>
              <w:t>—</w:t>
            </w:r>
          </w:p>
        </w:tc>
        <w:tc>
          <w:tcPr>
            <w:tcW w:w="12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05C0CC2" w14:textId="77777777" w:rsidR="00D1177F" w:rsidRDefault="00565B82">
            <w:pPr>
              <w:spacing w:before="40" w:after="40" w:line="264" w:lineRule="auto"/>
            </w:pPr>
            <w:r>
              <w:rPr>
                <w:color w:val="313131"/>
                <w:sz w:val="20"/>
                <w:szCs w:val="20"/>
              </w:rPr>
              <w:t>—</w:t>
            </w:r>
          </w:p>
        </w:tc>
        <w:tc>
          <w:tcPr>
            <w:tcW w:w="12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6624F81" w14:textId="77777777" w:rsidR="00D1177F" w:rsidRDefault="00565B82">
            <w:pPr>
              <w:spacing w:before="40" w:after="40" w:line="264" w:lineRule="auto"/>
            </w:pPr>
            <w:r>
              <w:rPr>
                <w:color w:val="313131"/>
                <w:sz w:val="20"/>
                <w:szCs w:val="20"/>
              </w:rPr>
              <w:t>—</w:t>
            </w:r>
          </w:p>
        </w:tc>
        <w:tc>
          <w:tcPr>
            <w:tcW w:w="130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49110AF" w14:textId="77777777" w:rsidR="00D1177F" w:rsidRDefault="00565B82">
            <w:pPr>
              <w:spacing w:before="40" w:after="40" w:line="264" w:lineRule="auto"/>
            </w:pPr>
            <w:r>
              <w:rPr>
                <w:color w:val="313131"/>
                <w:sz w:val="20"/>
                <w:szCs w:val="20"/>
              </w:rPr>
              <w:t>—</w:t>
            </w:r>
          </w:p>
        </w:tc>
      </w:tr>
      <w:tr w:rsidR="00D1177F" w14:paraId="70AB033E" w14:textId="77777777" w:rsidTr="00293F4F">
        <w:tc>
          <w:tcPr>
            <w:tcW w:w="233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1FEC064" w14:textId="77777777" w:rsidR="00D1177F" w:rsidRPr="00293F4F" w:rsidRDefault="00565B82">
            <w:pPr>
              <w:spacing w:before="40" w:after="40" w:line="264" w:lineRule="auto"/>
              <w:rPr>
                <w:lang w:val="pt-BR"/>
              </w:rPr>
            </w:pPr>
            <w:r w:rsidRPr="00293F4F">
              <w:rPr>
                <w:color w:val="313131"/>
                <w:sz w:val="20"/>
                <w:szCs w:val="20"/>
                <w:lang w:val="pt-BR"/>
              </w:rPr>
              <w:t>Consumo do Retorno Super Inteligente</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5278707" w14:textId="77777777" w:rsidR="00D1177F" w:rsidRDefault="00565B82">
            <w:pPr>
              <w:spacing w:before="40" w:after="40" w:line="264" w:lineRule="auto"/>
            </w:pPr>
            <w:r>
              <w:rPr>
                <w:color w:val="313131"/>
                <w:sz w:val="20"/>
                <w:szCs w:val="20"/>
              </w:rPr>
              <w:t>TD1 → TD2</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8741B6C" w14:textId="77777777" w:rsidR="00D1177F" w:rsidRDefault="00565B82">
            <w:pPr>
              <w:spacing w:before="40" w:after="40" w:line="264" w:lineRule="auto"/>
            </w:pPr>
            <w:r>
              <w:rPr>
                <w:color w:val="313131"/>
                <w:sz w:val="20"/>
                <w:szCs w:val="20"/>
              </w:rPr>
              <w:t>TD1 → TD2</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94CA5B8" w14:textId="77777777" w:rsidR="00D1177F" w:rsidRDefault="00565B82">
            <w:pPr>
              <w:spacing w:before="40" w:after="40" w:line="264" w:lineRule="auto"/>
            </w:pPr>
            <w:r>
              <w:rPr>
                <w:color w:val="313131"/>
                <w:sz w:val="20"/>
                <w:szCs w:val="20"/>
              </w:rPr>
              <w:t>TD1 → TD2</w:t>
            </w:r>
          </w:p>
        </w:tc>
        <w:tc>
          <w:tcPr>
            <w:tcW w:w="12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C7E797B" w14:textId="77777777" w:rsidR="00D1177F" w:rsidRDefault="00565B82">
            <w:pPr>
              <w:spacing w:before="40" w:after="40" w:line="264" w:lineRule="auto"/>
            </w:pPr>
            <w:r>
              <w:rPr>
                <w:color w:val="313131"/>
                <w:sz w:val="20"/>
                <w:szCs w:val="20"/>
              </w:rPr>
              <w:t>—</w:t>
            </w:r>
          </w:p>
        </w:tc>
        <w:tc>
          <w:tcPr>
            <w:tcW w:w="12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B074444" w14:textId="77777777" w:rsidR="00D1177F" w:rsidRDefault="00565B82">
            <w:pPr>
              <w:spacing w:before="40" w:after="40" w:line="264" w:lineRule="auto"/>
            </w:pPr>
            <w:r>
              <w:rPr>
                <w:color w:val="313131"/>
                <w:sz w:val="20"/>
                <w:szCs w:val="20"/>
              </w:rPr>
              <w:t>—</w:t>
            </w:r>
          </w:p>
        </w:tc>
        <w:tc>
          <w:tcPr>
            <w:tcW w:w="130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0D2C3B6" w14:textId="77777777" w:rsidR="00D1177F" w:rsidRDefault="00565B82">
            <w:pPr>
              <w:spacing w:before="40" w:after="40" w:line="264" w:lineRule="auto"/>
            </w:pPr>
            <w:r>
              <w:rPr>
                <w:color w:val="313131"/>
                <w:sz w:val="20"/>
                <w:szCs w:val="20"/>
              </w:rPr>
              <w:t>—</w:t>
            </w:r>
          </w:p>
        </w:tc>
      </w:tr>
      <w:tr w:rsidR="00D1177F" w14:paraId="6A2EC690" w14:textId="77777777" w:rsidTr="00293F4F">
        <w:tc>
          <w:tcPr>
            <w:tcW w:w="233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BA85177" w14:textId="57AEFF0C" w:rsidR="00D1177F" w:rsidRDefault="00565B82">
            <w:pPr>
              <w:spacing w:before="40" w:after="40" w:line="264" w:lineRule="auto"/>
            </w:pPr>
            <w:r>
              <w:rPr>
                <w:color w:val="313131"/>
                <w:sz w:val="20"/>
                <w:szCs w:val="20"/>
              </w:rPr>
              <w:t>Informe Preliminar de Pagamento¹</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34A2A75" w14:textId="77777777" w:rsidR="00D1177F" w:rsidRDefault="00565B82">
            <w:pPr>
              <w:spacing w:before="40" w:after="40" w:line="264" w:lineRule="auto"/>
            </w:pPr>
            <w:r>
              <w:rPr>
                <w:color w:val="313131"/>
                <w:sz w:val="20"/>
                <w:szCs w:val="20"/>
              </w:rPr>
              <w:t>TE3 → TE5</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F4B9775" w14:textId="77777777" w:rsidR="00D1177F" w:rsidRDefault="00565B82">
            <w:pPr>
              <w:spacing w:before="40" w:after="40" w:line="264" w:lineRule="auto"/>
            </w:pPr>
            <w:r>
              <w:rPr>
                <w:color w:val="313131"/>
                <w:sz w:val="20"/>
                <w:szCs w:val="20"/>
              </w:rPr>
              <w:t>TE2 → TE3</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1FE2BE2" w14:textId="77777777" w:rsidR="00D1177F" w:rsidRDefault="00565B82">
            <w:pPr>
              <w:spacing w:before="40" w:after="40" w:line="264" w:lineRule="auto"/>
            </w:pPr>
            <w:r>
              <w:rPr>
                <w:color w:val="313131"/>
                <w:sz w:val="20"/>
                <w:szCs w:val="20"/>
              </w:rPr>
              <w:t>TE2 → TE3</w:t>
            </w:r>
          </w:p>
        </w:tc>
        <w:tc>
          <w:tcPr>
            <w:tcW w:w="12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EE668C7" w14:textId="77777777" w:rsidR="00D1177F" w:rsidRDefault="00565B82">
            <w:pPr>
              <w:spacing w:before="40" w:after="40" w:line="264" w:lineRule="auto"/>
            </w:pPr>
            <w:r>
              <w:rPr>
                <w:color w:val="313131"/>
                <w:sz w:val="20"/>
                <w:szCs w:val="20"/>
              </w:rPr>
              <w:t>TE2 → TE3</w:t>
            </w:r>
          </w:p>
        </w:tc>
        <w:tc>
          <w:tcPr>
            <w:tcW w:w="12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84E4E72" w14:textId="77777777" w:rsidR="00D1177F" w:rsidRDefault="00565B82">
            <w:pPr>
              <w:spacing w:before="40" w:after="40" w:line="264" w:lineRule="auto"/>
            </w:pPr>
            <w:r>
              <w:rPr>
                <w:color w:val="313131"/>
                <w:sz w:val="20"/>
                <w:szCs w:val="20"/>
              </w:rPr>
              <w:t>TE2 → TE3</w:t>
            </w:r>
          </w:p>
        </w:tc>
        <w:tc>
          <w:tcPr>
            <w:tcW w:w="130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F242F13" w14:textId="77777777" w:rsidR="00D1177F" w:rsidRDefault="00565B82">
            <w:pPr>
              <w:spacing w:before="40" w:after="40" w:line="264" w:lineRule="auto"/>
            </w:pPr>
            <w:r>
              <w:rPr>
                <w:color w:val="313131"/>
                <w:sz w:val="20"/>
                <w:szCs w:val="20"/>
              </w:rPr>
              <w:t>TE1 → TE2</w:t>
            </w:r>
          </w:p>
        </w:tc>
      </w:tr>
      <w:tr w:rsidR="00D1177F" w14:paraId="7FF1F12B" w14:textId="77777777" w:rsidTr="00293F4F">
        <w:tc>
          <w:tcPr>
            <w:tcW w:w="233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F847A46" w14:textId="7E7488BF" w:rsidR="00D1177F" w:rsidRDefault="00565B82">
            <w:pPr>
              <w:spacing w:before="40" w:after="40" w:line="264" w:lineRule="auto"/>
            </w:pPr>
            <w:r>
              <w:rPr>
                <w:color w:val="313131"/>
                <w:sz w:val="20"/>
                <w:szCs w:val="20"/>
              </w:rPr>
              <w:t>Informe de Segregação²</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853A1DA" w14:textId="77777777" w:rsidR="00D1177F" w:rsidRDefault="00565B82">
            <w:pPr>
              <w:spacing w:before="40" w:after="40" w:line="264" w:lineRule="auto"/>
            </w:pPr>
            <w:r>
              <w:rPr>
                <w:color w:val="313131"/>
                <w:sz w:val="20"/>
                <w:szCs w:val="20"/>
              </w:rPr>
              <w:t>(horário de corte)</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B74FA8A" w14:textId="77777777" w:rsidR="00D1177F" w:rsidRDefault="00565B82">
            <w:pPr>
              <w:spacing w:before="40" w:after="40" w:line="264" w:lineRule="auto"/>
            </w:pPr>
            <w:r>
              <w:rPr>
                <w:color w:val="313131"/>
                <w:sz w:val="20"/>
                <w:szCs w:val="20"/>
              </w:rPr>
              <w:t>(horário de corte)</w:t>
            </w:r>
          </w:p>
        </w:tc>
        <w:tc>
          <w:tcPr>
            <w:tcW w:w="135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1BC71E0" w14:textId="77777777" w:rsidR="00D1177F" w:rsidRDefault="00565B82">
            <w:pPr>
              <w:spacing w:before="40" w:after="40" w:line="264" w:lineRule="auto"/>
            </w:pPr>
            <w:r>
              <w:rPr>
                <w:color w:val="313131"/>
                <w:sz w:val="20"/>
                <w:szCs w:val="20"/>
              </w:rPr>
              <w:t>(horário de corte)</w:t>
            </w:r>
          </w:p>
        </w:tc>
        <w:tc>
          <w:tcPr>
            <w:tcW w:w="12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5696E06" w14:textId="77777777" w:rsidR="00D1177F" w:rsidRDefault="00565B82">
            <w:pPr>
              <w:spacing w:before="40" w:after="40" w:line="264" w:lineRule="auto"/>
            </w:pPr>
            <w:r>
              <w:rPr>
                <w:color w:val="313131"/>
                <w:sz w:val="20"/>
                <w:szCs w:val="20"/>
              </w:rPr>
              <w:t>(horário de corte)</w:t>
            </w:r>
          </w:p>
        </w:tc>
        <w:tc>
          <w:tcPr>
            <w:tcW w:w="12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8AEB93D" w14:textId="77777777" w:rsidR="00D1177F" w:rsidRDefault="00565B82">
            <w:pPr>
              <w:spacing w:before="40" w:after="40" w:line="264" w:lineRule="auto"/>
            </w:pPr>
            <w:r>
              <w:rPr>
                <w:color w:val="313131"/>
                <w:sz w:val="20"/>
                <w:szCs w:val="20"/>
              </w:rPr>
              <w:t>(horário de corte)</w:t>
            </w:r>
          </w:p>
        </w:tc>
        <w:tc>
          <w:tcPr>
            <w:tcW w:w="130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20549ED" w14:textId="77777777" w:rsidR="00D1177F" w:rsidRDefault="00565B82">
            <w:pPr>
              <w:spacing w:before="40" w:after="40" w:line="264" w:lineRule="auto"/>
            </w:pPr>
            <w:r>
              <w:rPr>
                <w:color w:val="313131"/>
                <w:sz w:val="20"/>
                <w:szCs w:val="20"/>
              </w:rPr>
              <w:t>(horário de corte)</w:t>
            </w:r>
          </w:p>
        </w:tc>
      </w:tr>
    </w:tbl>
    <w:p w14:paraId="389D828A" w14:textId="77777777" w:rsidR="00D1177F" w:rsidRPr="00293F4F" w:rsidRDefault="00565B82" w:rsidP="00EE47E7">
      <w:pPr>
        <w:spacing w:before="60" w:after="120"/>
        <w:rPr>
          <w:lang w:val="pt-BR"/>
        </w:rPr>
      </w:pPr>
      <w:r w:rsidRPr="00293F4F">
        <w:rPr>
          <w:i/>
          <w:iCs/>
          <w:sz w:val="20"/>
          <w:szCs w:val="20"/>
          <w:lang w:val="pt-BR"/>
        </w:rPr>
        <w:t>¹ O Informe Preliminar de Pagamento possui apenas meta funcional (Seção 4.1) e não compõe o cálculo do IGA (Seção 7); o mapeamento é informado para referência. A contagem inicia-se na Liquidação Interbancária ou Intrabancária do arranjo.</w:t>
      </w:r>
    </w:p>
    <w:p w14:paraId="0DA5B0E4" w14:textId="77777777" w:rsidR="00D1177F" w:rsidRPr="00293F4F" w:rsidRDefault="00565B82" w:rsidP="00EE47E7">
      <w:pPr>
        <w:spacing w:before="60" w:after="120"/>
        <w:rPr>
          <w:lang w:val="pt-BR"/>
        </w:rPr>
      </w:pPr>
      <w:r w:rsidRPr="00293F4F">
        <w:rPr>
          <w:i/>
          <w:iCs/>
          <w:sz w:val="20"/>
          <w:szCs w:val="20"/>
          <w:lang w:val="pt-BR"/>
        </w:rPr>
        <w:t>² A contagem do Informe de Segregação não se inicia em um marco temporal, mas no horário de corte do arranjo (Seção 5.2); o limite de envio é o horário de corte acrescido de 3 horas. O marco TF2 corresponde ao envio do informe à Plataforma Pública.</w:t>
      </w:r>
    </w:p>
    <w:p w14:paraId="287FDC9E" w14:textId="77777777" w:rsidR="00D1177F" w:rsidRPr="00293F4F" w:rsidRDefault="00565B82">
      <w:pPr>
        <w:pStyle w:val="Heading2"/>
        <w:spacing w:before="280" w:after="100"/>
        <w:rPr>
          <w:lang w:val="pt-BR"/>
        </w:rPr>
      </w:pPr>
      <w:bookmarkStart w:id="22" w:name="_Toc235009639"/>
      <w:r w:rsidRPr="00293F4F">
        <w:rPr>
          <w:lang w:val="pt-BR"/>
        </w:rPr>
        <w:t>5.5 REGRAS DE CONTAGEM E INTERRUPÇÃO DOS ANS</w:t>
      </w:r>
      <w:bookmarkEnd w:id="22"/>
    </w:p>
    <w:p w14:paraId="4C3F5F4E" w14:textId="77777777" w:rsidR="00D1177F" w:rsidRPr="00293F4F" w:rsidRDefault="00565B82">
      <w:pPr>
        <w:spacing w:before="240" w:line="276" w:lineRule="auto"/>
        <w:jc w:val="both"/>
        <w:rPr>
          <w:lang w:val="pt-BR"/>
        </w:rPr>
      </w:pPr>
      <w:r w:rsidRPr="00293F4F">
        <w:rPr>
          <w:lang w:val="pt-BR"/>
        </w:rPr>
        <w:t>A apuração do tempo decorrido em cada ANS observa as seguintes regras gerais:</w:t>
      </w:r>
    </w:p>
    <w:p w14:paraId="36381F3C" w14:textId="77777777" w:rsidR="00D1177F" w:rsidRPr="00293F4F" w:rsidRDefault="00565B82">
      <w:pPr>
        <w:pStyle w:val="ListParagraph"/>
        <w:numPr>
          <w:ilvl w:val="0"/>
          <w:numId w:val="2"/>
        </w:numPr>
        <w:spacing w:before="120" w:line="276" w:lineRule="auto"/>
        <w:jc w:val="both"/>
        <w:rPr>
          <w:lang w:val="pt-BR"/>
        </w:rPr>
      </w:pPr>
      <w:r w:rsidRPr="00293F4F">
        <w:rPr>
          <w:lang w:val="pt-BR"/>
        </w:rPr>
        <w:t>A apuração é mensal, por PSP Recebedor Direto, e considera todos os eventos do participante, inclusive aqueles com erro, contabilizando inclusive as comunicações realizadas por meio de Prestador de Serviço de Conexão;</w:t>
      </w:r>
    </w:p>
    <w:p w14:paraId="221309DB" w14:textId="77777777" w:rsidR="00D1177F" w:rsidRPr="00293F4F" w:rsidRDefault="00565B82">
      <w:pPr>
        <w:pStyle w:val="ListParagraph"/>
        <w:numPr>
          <w:ilvl w:val="0"/>
          <w:numId w:val="2"/>
        </w:numPr>
        <w:spacing w:before="120" w:line="276" w:lineRule="auto"/>
        <w:jc w:val="both"/>
        <w:rPr>
          <w:lang w:val="pt-BR"/>
        </w:rPr>
      </w:pPr>
      <w:r w:rsidRPr="00293F4F">
        <w:rPr>
          <w:lang w:val="pt-BR"/>
        </w:rPr>
        <w:t>A contagem é realizada em tempo contínuo, no horário oficial de Brasília (UTC−3);</w:t>
      </w:r>
    </w:p>
    <w:p w14:paraId="4F6DCDDB" w14:textId="77777777" w:rsidR="00D1177F" w:rsidRPr="00293F4F" w:rsidRDefault="00565B82">
      <w:pPr>
        <w:pStyle w:val="ListParagraph"/>
        <w:numPr>
          <w:ilvl w:val="0"/>
          <w:numId w:val="2"/>
        </w:numPr>
        <w:spacing w:before="120" w:line="276" w:lineRule="auto"/>
        <w:jc w:val="both"/>
        <w:rPr>
          <w:lang w:val="pt-BR"/>
        </w:rPr>
      </w:pPr>
      <w:r w:rsidRPr="00293F4F">
        <w:rPr>
          <w:lang w:val="pt-BR"/>
        </w:rPr>
        <w:t>Quando o PSP/Núclea reenvia um informe após erro, vale a entrega final: se ela ocorrer corretamente e dentro do limite máximo, não há inconformidade. O tempo gasto para corrigir e reenviar é contado no ANS quando o erro for do próprio participante;</w:t>
      </w:r>
    </w:p>
    <w:p w14:paraId="427F2659" w14:textId="77777777" w:rsidR="00D1177F" w:rsidRPr="00293F4F" w:rsidRDefault="00565B82">
      <w:pPr>
        <w:pStyle w:val="ListParagraph"/>
        <w:numPr>
          <w:ilvl w:val="0"/>
          <w:numId w:val="2"/>
        </w:numPr>
        <w:spacing w:before="120" w:line="276" w:lineRule="auto"/>
        <w:jc w:val="both"/>
        <w:rPr>
          <w:lang w:val="pt-BR"/>
        </w:rPr>
      </w:pPr>
      <w:r w:rsidRPr="00293F4F">
        <w:rPr>
          <w:lang w:val="pt-BR"/>
        </w:rPr>
        <w:t>Períodos de indisponibilidade comprovada da Plataforma Pública e manutenções programadas (comunicadas com antecedência mínima de 48 horas) são excluídos da apuração. As hipóteses de exclusão e seus critérios técnicos constam da Seção 7.4.</w:t>
      </w:r>
    </w:p>
    <w:p w14:paraId="22EEEB5E" w14:textId="77777777" w:rsidR="00D1177F" w:rsidRPr="00293F4F" w:rsidRDefault="00565B82">
      <w:pPr>
        <w:pStyle w:val="Heading2"/>
        <w:spacing w:before="280" w:after="100"/>
        <w:rPr>
          <w:lang w:val="pt-BR"/>
        </w:rPr>
      </w:pPr>
      <w:bookmarkStart w:id="23" w:name="_Toc235009640"/>
      <w:r w:rsidRPr="00293F4F">
        <w:rPr>
          <w:lang w:val="pt-BR"/>
        </w:rPr>
        <w:t>5.6 ENCERRAMENTO DA JANELA DO SUPER INTELIGENTE</w:t>
      </w:r>
      <w:bookmarkEnd w:id="23"/>
    </w:p>
    <w:p w14:paraId="42C8301E" w14:textId="77777777" w:rsidR="00D1177F" w:rsidRPr="00293F4F" w:rsidRDefault="00565B82">
      <w:pPr>
        <w:spacing w:before="240" w:line="276" w:lineRule="auto"/>
        <w:jc w:val="both"/>
        <w:rPr>
          <w:lang w:val="pt-BR"/>
        </w:rPr>
      </w:pPr>
      <w:r w:rsidRPr="00293F4F">
        <w:rPr>
          <w:lang w:val="pt-BR"/>
        </w:rPr>
        <w:t>O Retorno Super Inteligente, encaminhado pela RFB/CGIBS por meio da Plataforma Pública, pode comunicar dois tipos de informação: CBS/IBS Corrigido, em que o valor de CBS/IBS Informado é corrigido “a maior” ou “a menor” em relação ao Documento Fiscal vinculado; ou CBS/IBS Em Aberto, em que parte do débito de CBS/IBS relacionado ao Documento Fiscal já foi extinta.</w:t>
      </w:r>
    </w:p>
    <w:p w14:paraId="14EAC6DE" w14:textId="77777777" w:rsidR="00D1177F" w:rsidRPr="00293F4F" w:rsidRDefault="00565B82">
      <w:pPr>
        <w:spacing w:before="240" w:line="276" w:lineRule="auto"/>
        <w:jc w:val="both"/>
        <w:rPr>
          <w:lang w:val="pt-BR"/>
        </w:rPr>
      </w:pPr>
      <w:r w:rsidRPr="00293F4F">
        <w:rPr>
          <w:lang w:val="pt-BR"/>
        </w:rPr>
        <w:t>A janela de Retorno Super Inteligente encerra-se em três marcos possíveis, que variam conforme o tipo de retorno (ver tabela abaixo):</w:t>
      </w:r>
    </w:p>
    <w:p w14:paraId="0DDBEF92" w14:textId="77777777" w:rsidR="00D1177F" w:rsidRPr="00293F4F" w:rsidRDefault="00565B82">
      <w:pPr>
        <w:pStyle w:val="ListParagraph"/>
        <w:numPr>
          <w:ilvl w:val="0"/>
          <w:numId w:val="2"/>
        </w:numPr>
        <w:spacing w:before="120" w:line="276" w:lineRule="auto"/>
        <w:jc w:val="both"/>
        <w:rPr>
          <w:lang w:val="pt-BR"/>
        </w:rPr>
      </w:pPr>
      <w:r w:rsidRPr="00293F4F">
        <w:rPr>
          <w:lang w:val="pt-BR"/>
        </w:rPr>
        <w:lastRenderedPageBreak/>
        <w:t>(A) até 00:30 de D+1 (dia subsequente à criação da transação);</w:t>
      </w:r>
    </w:p>
    <w:p w14:paraId="49825B00" w14:textId="77777777" w:rsidR="00D1177F" w:rsidRPr="00293F4F" w:rsidRDefault="00565B82">
      <w:pPr>
        <w:pStyle w:val="ListParagraph"/>
        <w:numPr>
          <w:ilvl w:val="0"/>
          <w:numId w:val="2"/>
        </w:numPr>
        <w:spacing w:before="120" w:line="276" w:lineRule="auto"/>
        <w:jc w:val="both"/>
        <w:rPr>
          <w:lang w:val="pt-BR"/>
        </w:rPr>
      </w:pPr>
      <w:r w:rsidRPr="00293F4F">
        <w:rPr>
          <w:lang w:val="pt-BR"/>
        </w:rPr>
        <w:t>(B) até o envio do Informe de Baixa (Exceto por Pagamento) à Plataforma Pública;</w:t>
      </w:r>
    </w:p>
    <w:p w14:paraId="28E9FA39" w14:textId="77777777" w:rsidR="00D1177F" w:rsidRPr="00293F4F" w:rsidRDefault="00565B82" w:rsidP="00B91E2D">
      <w:pPr>
        <w:pStyle w:val="ListParagraph"/>
        <w:numPr>
          <w:ilvl w:val="0"/>
          <w:numId w:val="2"/>
        </w:numPr>
        <w:spacing w:before="120" w:after="240" w:line="276" w:lineRule="auto"/>
        <w:jc w:val="both"/>
        <w:rPr>
          <w:lang w:val="pt-BR"/>
        </w:rPr>
      </w:pPr>
      <w:r w:rsidRPr="00293F4F">
        <w:rPr>
          <w:lang w:val="pt-BR"/>
        </w:rPr>
        <w:t>(C) até o pagamento integral da transação, comunicado à Plataforma Pública por meio do Informe Preliminar de Pagamento ou do Informe de Segregação.</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90"/>
        <w:gridCol w:w="3166"/>
        <w:gridCol w:w="1612"/>
        <w:gridCol w:w="3442"/>
      </w:tblGrid>
      <w:tr w:rsidR="00D1177F" w14:paraId="7AB515CD" w14:textId="77777777" w:rsidTr="005B1F4F">
        <w:trPr>
          <w:tblHeader/>
        </w:trPr>
        <w:tc>
          <w:tcPr>
            <w:tcW w:w="199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333133C6" w14:textId="77777777" w:rsidR="00D1177F" w:rsidRPr="005B1F4F" w:rsidRDefault="00565B82" w:rsidP="005B1F4F">
            <w:pPr>
              <w:spacing w:before="40" w:after="40" w:line="264" w:lineRule="auto"/>
              <w:rPr>
                <w:color w:val="FFFFFF" w:themeColor="background1"/>
                <w:lang w:val="pt-BR"/>
              </w:rPr>
            </w:pPr>
            <w:r w:rsidRPr="005B1F4F">
              <w:rPr>
                <w:b/>
                <w:bCs/>
                <w:color w:val="FFFFFF" w:themeColor="background1"/>
                <w:sz w:val="20"/>
                <w:szCs w:val="20"/>
                <w:lang w:val="pt-BR"/>
              </w:rPr>
              <w:t>Tipo de Retorno Super Inteligente</w:t>
            </w:r>
          </w:p>
        </w:tc>
        <w:tc>
          <w:tcPr>
            <w:tcW w:w="3166"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019C0F52"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Quando é aplicado</w:t>
            </w:r>
          </w:p>
        </w:tc>
        <w:tc>
          <w:tcPr>
            <w:tcW w:w="1612"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B046ED7"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Marcos de encerramento aplicáveis</w:t>
            </w:r>
          </w:p>
        </w:tc>
        <w:tc>
          <w:tcPr>
            <w:tcW w:w="3442"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41D14D5" w14:textId="77777777" w:rsidR="00D1177F" w:rsidRPr="005B1F4F" w:rsidRDefault="00565B82" w:rsidP="005B1F4F">
            <w:pPr>
              <w:spacing w:before="40" w:after="40" w:line="264" w:lineRule="auto"/>
              <w:rPr>
                <w:color w:val="FFFFFF" w:themeColor="background1"/>
              </w:rPr>
            </w:pPr>
            <w:r w:rsidRPr="005B1F4F">
              <w:rPr>
                <w:b/>
                <w:bCs/>
                <w:color w:val="FFFFFF" w:themeColor="background1"/>
                <w:sz w:val="20"/>
                <w:szCs w:val="20"/>
              </w:rPr>
              <w:t>Observação</w:t>
            </w:r>
          </w:p>
        </w:tc>
      </w:tr>
      <w:tr w:rsidR="00D1177F" w:rsidRPr="004D4667" w14:paraId="6F7F2689" w14:textId="77777777">
        <w:tc>
          <w:tcPr>
            <w:tcW w:w="199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012654B" w14:textId="77777777" w:rsidR="00D1177F" w:rsidRPr="00293F4F" w:rsidRDefault="00565B82">
            <w:pPr>
              <w:spacing w:before="40" w:after="40" w:line="264" w:lineRule="auto"/>
              <w:rPr>
                <w:lang w:val="pt-BR"/>
              </w:rPr>
            </w:pPr>
            <w:r w:rsidRPr="00293F4F">
              <w:rPr>
                <w:b/>
                <w:bCs/>
                <w:color w:val="313131"/>
                <w:sz w:val="20"/>
                <w:szCs w:val="20"/>
                <w:lang w:val="pt-BR"/>
              </w:rPr>
              <w:t xml:space="preserve">Correção “a maior” </w:t>
            </w:r>
            <w:r w:rsidRPr="00293F4F">
              <w:rPr>
                <w:color w:val="313131"/>
                <w:sz w:val="20"/>
                <w:szCs w:val="20"/>
                <w:lang w:val="pt-BR"/>
              </w:rPr>
              <w:t>(CBS/IBS Corrigido maior que CBS/IBS Informado)</w:t>
            </w:r>
          </w:p>
        </w:tc>
        <w:tc>
          <w:tcPr>
            <w:tcW w:w="316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CC49FA0" w14:textId="77777777" w:rsidR="00D1177F" w:rsidRPr="00293F4F" w:rsidRDefault="00565B82">
            <w:pPr>
              <w:spacing w:before="40" w:after="40" w:line="264" w:lineRule="auto"/>
              <w:rPr>
                <w:lang w:val="pt-BR"/>
              </w:rPr>
            </w:pPr>
            <w:r w:rsidRPr="00293F4F">
              <w:rPr>
                <w:color w:val="313131"/>
                <w:sz w:val="20"/>
                <w:szCs w:val="20"/>
                <w:lang w:val="pt-BR"/>
              </w:rPr>
              <w:t>Em caso de discrepância entre o CBS/IBS Informado e o CBS/IBS que consta no DF vinculado à transação</w:t>
            </w:r>
          </w:p>
        </w:tc>
        <w:tc>
          <w:tcPr>
            <w:tcW w:w="161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E2C8B81" w14:textId="77777777" w:rsidR="00D1177F" w:rsidRDefault="00565B82">
            <w:pPr>
              <w:spacing w:before="40" w:after="40" w:line="264" w:lineRule="auto"/>
            </w:pPr>
            <w:r>
              <w:rPr>
                <w:color w:val="313131"/>
                <w:sz w:val="20"/>
                <w:szCs w:val="20"/>
              </w:rPr>
              <w:t>A, B e C</w:t>
            </w:r>
          </w:p>
        </w:tc>
        <w:tc>
          <w:tcPr>
            <w:tcW w:w="344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DF08730" w14:textId="77777777" w:rsidR="00D1177F" w:rsidRPr="00293F4F" w:rsidRDefault="00565B82">
            <w:pPr>
              <w:spacing w:before="40" w:after="40" w:line="264" w:lineRule="auto"/>
              <w:rPr>
                <w:lang w:val="pt-BR"/>
              </w:rPr>
            </w:pPr>
            <w:r w:rsidRPr="00293F4F">
              <w:rPr>
                <w:color w:val="313131"/>
                <w:sz w:val="20"/>
                <w:szCs w:val="20"/>
                <w:lang w:val="pt-BR"/>
              </w:rPr>
              <w:t>O marco de encerramento “A” impede correções “a maior” de CBS/IBS após 00:30 de D+1, buscando preservar o valor líquido mínimo do recebível e dar maior segurança a eventuais operações de antecipação de recebíveis (fora do escopo deste material).</w:t>
            </w:r>
          </w:p>
        </w:tc>
      </w:tr>
      <w:tr w:rsidR="00D1177F" w:rsidRPr="004D4667" w14:paraId="65E32986" w14:textId="77777777">
        <w:tc>
          <w:tcPr>
            <w:tcW w:w="199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BF63766" w14:textId="77777777" w:rsidR="00D1177F" w:rsidRPr="00293F4F" w:rsidRDefault="00565B82">
            <w:pPr>
              <w:spacing w:before="40" w:after="40" w:line="264" w:lineRule="auto"/>
              <w:rPr>
                <w:lang w:val="pt-BR"/>
              </w:rPr>
            </w:pPr>
            <w:r w:rsidRPr="00293F4F">
              <w:rPr>
                <w:b/>
                <w:bCs/>
                <w:color w:val="313131"/>
                <w:sz w:val="20"/>
                <w:szCs w:val="20"/>
                <w:lang w:val="pt-BR"/>
              </w:rPr>
              <w:t xml:space="preserve">Correção “a menor” </w:t>
            </w:r>
            <w:r w:rsidRPr="00293F4F">
              <w:rPr>
                <w:color w:val="313131"/>
                <w:sz w:val="20"/>
                <w:szCs w:val="20"/>
                <w:lang w:val="pt-BR"/>
              </w:rPr>
              <w:t>(CBS/IBS Corrigido menor que CBS/IBS Informado)</w:t>
            </w:r>
          </w:p>
        </w:tc>
        <w:tc>
          <w:tcPr>
            <w:tcW w:w="316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FB837F8" w14:textId="77777777" w:rsidR="00D1177F" w:rsidRPr="00293F4F" w:rsidRDefault="00565B82">
            <w:pPr>
              <w:spacing w:before="40" w:after="40" w:line="264" w:lineRule="auto"/>
              <w:rPr>
                <w:lang w:val="pt-BR"/>
              </w:rPr>
            </w:pPr>
            <w:r w:rsidRPr="00293F4F">
              <w:rPr>
                <w:color w:val="313131"/>
                <w:sz w:val="20"/>
                <w:szCs w:val="20"/>
                <w:lang w:val="pt-BR"/>
              </w:rPr>
              <w:t>Em caso de discrepância entre o CBS/IBS Informado e o CBS/IBS que consta no DF vinculado à transação</w:t>
            </w:r>
          </w:p>
        </w:tc>
        <w:tc>
          <w:tcPr>
            <w:tcW w:w="161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947FEEF" w14:textId="77777777" w:rsidR="00D1177F" w:rsidRDefault="00565B82">
            <w:pPr>
              <w:spacing w:before="40" w:after="40" w:line="264" w:lineRule="auto"/>
            </w:pPr>
            <w:r>
              <w:rPr>
                <w:color w:val="313131"/>
                <w:sz w:val="20"/>
                <w:szCs w:val="20"/>
              </w:rPr>
              <w:t>B e C</w:t>
            </w:r>
          </w:p>
        </w:tc>
        <w:tc>
          <w:tcPr>
            <w:tcW w:w="344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A0BE87E" w14:textId="77777777" w:rsidR="00D1177F" w:rsidRPr="00293F4F" w:rsidRDefault="00565B82">
            <w:pPr>
              <w:spacing w:before="40" w:after="40" w:line="264" w:lineRule="auto"/>
              <w:rPr>
                <w:lang w:val="pt-BR"/>
              </w:rPr>
            </w:pPr>
            <w:r w:rsidRPr="00293F4F">
              <w:rPr>
                <w:color w:val="313131"/>
                <w:sz w:val="20"/>
                <w:szCs w:val="20"/>
                <w:lang w:val="pt-BR"/>
              </w:rPr>
              <w:t>Sem janela máxima vinculante (pode ocorrer durante todo o ciclo de vida da transação).</w:t>
            </w:r>
          </w:p>
        </w:tc>
      </w:tr>
      <w:tr w:rsidR="00D1177F" w:rsidRPr="004D4667" w14:paraId="5303D803" w14:textId="77777777">
        <w:tc>
          <w:tcPr>
            <w:tcW w:w="199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6BCEE44" w14:textId="77777777" w:rsidR="00D1177F" w:rsidRDefault="00565B82">
            <w:pPr>
              <w:spacing w:before="40" w:after="40" w:line="264" w:lineRule="auto"/>
            </w:pPr>
            <w:r>
              <w:rPr>
                <w:b/>
                <w:bCs/>
                <w:color w:val="313131"/>
                <w:sz w:val="20"/>
                <w:szCs w:val="20"/>
              </w:rPr>
              <w:t>CBS/IBS Em Aberto</w:t>
            </w:r>
          </w:p>
        </w:tc>
        <w:tc>
          <w:tcPr>
            <w:tcW w:w="316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90D98D2" w14:textId="77777777" w:rsidR="00D1177F" w:rsidRPr="00293F4F" w:rsidRDefault="00565B82">
            <w:pPr>
              <w:spacing w:before="40" w:after="40" w:line="264" w:lineRule="auto"/>
              <w:rPr>
                <w:lang w:val="pt-BR"/>
              </w:rPr>
            </w:pPr>
            <w:r w:rsidRPr="00293F4F">
              <w:rPr>
                <w:color w:val="313131"/>
                <w:sz w:val="20"/>
                <w:szCs w:val="20"/>
                <w:lang w:val="pt-BR"/>
              </w:rPr>
              <w:t>Caso o débito tributário do DF vinculado à transação tenha sido extinto parcial ou totalmente, dispensando (parcial ou totalmente) a realização do split, para evitar recolhimento desnecessário de tributo</w:t>
            </w:r>
          </w:p>
        </w:tc>
        <w:tc>
          <w:tcPr>
            <w:tcW w:w="161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9AC7C45" w14:textId="77777777" w:rsidR="00D1177F" w:rsidRDefault="00565B82">
            <w:pPr>
              <w:spacing w:before="40" w:after="40" w:line="264" w:lineRule="auto"/>
            </w:pPr>
            <w:r>
              <w:rPr>
                <w:color w:val="313131"/>
                <w:sz w:val="20"/>
                <w:szCs w:val="20"/>
              </w:rPr>
              <w:t>B e C</w:t>
            </w:r>
          </w:p>
        </w:tc>
        <w:tc>
          <w:tcPr>
            <w:tcW w:w="344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9281D96" w14:textId="77777777" w:rsidR="00D1177F" w:rsidRPr="00293F4F" w:rsidRDefault="00565B82">
            <w:pPr>
              <w:spacing w:before="40" w:after="40" w:line="264" w:lineRule="auto"/>
              <w:rPr>
                <w:lang w:val="pt-BR"/>
              </w:rPr>
            </w:pPr>
            <w:r w:rsidRPr="00293F4F">
              <w:rPr>
                <w:color w:val="313131"/>
                <w:sz w:val="20"/>
                <w:szCs w:val="20"/>
                <w:lang w:val="pt-BR"/>
              </w:rPr>
              <w:t>Sem janela máxima vinculante (pode ocorrer durante todo o ciclo de vida da transação).</w:t>
            </w:r>
          </w:p>
        </w:tc>
      </w:tr>
    </w:tbl>
    <w:p w14:paraId="5582C0BB" w14:textId="77777777" w:rsidR="00D1177F" w:rsidRPr="00293F4F" w:rsidRDefault="00D1177F">
      <w:pPr>
        <w:rPr>
          <w:lang w:val="pt-BR"/>
        </w:rPr>
      </w:pPr>
    </w:p>
    <w:p w14:paraId="1428B761" w14:textId="77777777" w:rsidR="00D1177F" w:rsidRPr="00293F4F" w:rsidRDefault="00565B82">
      <w:pPr>
        <w:spacing w:before="240" w:line="276" w:lineRule="auto"/>
        <w:jc w:val="both"/>
        <w:rPr>
          <w:lang w:val="pt-BR"/>
        </w:rPr>
      </w:pPr>
      <w:r w:rsidRPr="00293F4F">
        <w:rPr>
          <w:lang w:val="pt-BR"/>
        </w:rPr>
        <w:t>Adicionalmente, o período de retenção dos dados do Super Inteligente para fins de Consulta Retroativa é de 3 dias corridos (72h), a contar da disponibilização. Após esse período, as mensagens deixam de estar disponíveis para consulta retroativa pelos participantes.</w:t>
      </w:r>
    </w:p>
    <w:p w14:paraId="790FB7DC" w14:textId="77777777" w:rsidR="00D1177F" w:rsidRPr="00293F4F" w:rsidRDefault="00565B82">
      <w:pPr>
        <w:rPr>
          <w:lang w:val="pt-BR"/>
        </w:rPr>
      </w:pPr>
      <w:r w:rsidRPr="00293F4F">
        <w:rPr>
          <w:lang w:val="pt-BR"/>
        </w:rPr>
        <w:br w:type="page"/>
      </w:r>
    </w:p>
    <w:p w14:paraId="6B0D78E4" w14:textId="77777777" w:rsidR="00D1177F" w:rsidRDefault="00565B82">
      <w:pPr>
        <w:pStyle w:val="Heading1"/>
        <w:spacing w:line="1" w:lineRule="auto"/>
      </w:pPr>
      <w:bookmarkStart w:id="24" w:name="_Toc235009641"/>
      <w:r>
        <w:rPr>
          <w:color w:val="FFFFFF"/>
          <w:sz w:val="2"/>
          <w:szCs w:val="2"/>
        </w:rPr>
        <w:lastRenderedPageBreak/>
        <w:t>CAPÍTULO 6 – REPASSE FINANCEIRO</w:t>
      </w:r>
      <w:bookmarkEnd w:id="24"/>
    </w:p>
    <w:tbl>
      <w:tblPr>
        <w:tblW w:w="10210" w:type="dxa"/>
        <w:tblLayout w:type="fixed"/>
        <w:tblCellMar>
          <w:left w:w="10" w:type="dxa"/>
          <w:right w:w="10" w:type="dxa"/>
        </w:tblCellMar>
        <w:tblLook w:val="0000" w:firstRow="0" w:lastRow="0" w:firstColumn="0" w:lastColumn="0" w:noHBand="0" w:noVBand="0"/>
      </w:tblPr>
      <w:tblGrid>
        <w:gridCol w:w="10210"/>
      </w:tblGrid>
      <w:tr w:rsidR="00D1177F" w14:paraId="01706AA9" w14:textId="77777777">
        <w:tc>
          <w:tcPr>
            <w:tcW w:w="10210" w:type="dxa"/>
            <w:shd w:val="clear" w:color="auto" w:fill="34485E"/>
            <w:tcMar>
              <w:top w:w="90" w:type="dxa"/>
              <w:left w:w="100" w:type="dxa"/>
              <w:bottom w:w="90" w:type="dxa"/>
              <w:right w:w="100" w:type="dxa"/>
            </w:tcMar>
            <w:vAlign w:val="center"/>
          </w:tcPr>
          <w:p w14:paraId="7EE3BA56" w14:textId="77777777" w:rsidR="00D1177F" w:rsidRDefault="00565B82">
            <w:pPr>
              <w:jc w:val="center"/>
            </w:pPr>
            <w:r>
              <w:rPr>
                <w:b/>
                <w:bCs/>
                <w:color w:val="FFFFFF"/>
                <w:sz w:val="22"/>
                <w:szCs w:val="22"/>
              </w:rPr>
              <w:t>CAPÍTULO 6 – REPASSE FINANCEIRO</w:t>
            </w:r>
          </w:p>
        </w:tc>
      </w:tr>
    </w:tbl>
    <w:p w14:paraId="50B87AC8" w14:textId="77777777" w:rsidR="00D1177F" w:rsidRDefault="00D1177F"/>
    <w:p w14:paraId="504B3CFF" w14:textId="77777777" w:rsidR="00D1177F" w:rsidRPr="00293F4F" w:rsidRDefault="00565B82">
      <w:pPr>
        <w:spacing w:before="240" w:line="276" w:lineRule="auto"/>
        <w:jc w:val="both"/>
        <w:rPr>
          <w:lang w:val="pt-BR"/>
        </w:rPr>
      </w:pPr>
      <w:r w:rsidRPr="00293F4F">
        <w:rPr>
          <w:lang w:val="pt-BR"/>
        </w:rPr>
        <w:t>O Repasse Financeiro é a transferência efetiva dos valores de CBS e IBS segregados, do PSP Recebedor Direto às contas da RFB (CBS) e do CGIBS (IBS). Este capítulo trata da relação entre o Informe de Segregação e o Repasse Financeiro e dos prazos e janelas de execução em D+N.</w:t>
      </w:r>
    </w:p>
    <w:p w14:paraId="716FEEFB" w14:textId="77777777" w:rsidR="00D1177F" w:rsidRPr="00293F4F" w:rsidRDefault="00565B82">
      <w:pPr>
        <w:pStyle w:val="Heading2"/>
        <w:spacing w:before="280" w:after="100"/>
        <w:rPr>
          <w:lang w:val="pt-BR"/>
        </w:rPr>
      </w:pPr>
      <w:bookmarkStart w:id="25" w:name="_Toc235009642"/>
      <w:r w:rsidRPr="00293F4F">
        <w:rPr>
          <w:lang w:val="pt-BR"/>
        </w:rPr>
        <w:t>6.1 RELAÇÃO ENTRE O INFORME DE SEGREGAÇÃO E O REPASSE FINANCEIRO</w:t>
      </w:r>
      <w:bookmarkEnd w:id="25"/>
    </w:p>
    <w:p w14:paraId="6E30060C" w14:textId="77777777" w:rsidR="00D1177F" w:rsidRPr="00293F4F" w:rsidRDefault="00565B82">
      <w:pPr>
        <w:spacing w:before="240" w:line="276" w:lineRule="auto"/>
        <w:jc w:val="both"/>
        <w:rPr>
          <w:lang w:val="pt-BR"/>
        </w:rPr>
      </w:pPr>
      <w:r w:rsidRPr="00293F4F">
        <w:rPr>
          <w:lang w:val="pt-BR"/>
        </w:rPr>
        <w:t>O Informe de Segregação é o documento de natureza vinculante que materializa a obrigação de Repasse Financeiro do PSP Recebedor Direto à RFB (CBS) e ao CGIBS (IBS). Como regra geral, o valor total do Repasse Financeiro deve ser sempre igual à soma dos valores dos Informes de Segregação correspondentes ao período de apuração.</w:t>
      </w:r>
    </w:p>
    <w:p w14:paraId="4364E5BB" w14:textId="77777777" w:rsidR="00D1177F" w:rsidRPr="00293F4F" w:rsidRDefault="00565B82">
      <w:pPr>
        <w:spacing w:before="240" w:line="276" w:lineRule="auto"/>
        <w:jc w:val="both"/>
        <w:rPr>
          <w:lang w:val="pt-BR"/>
        </w:rPr>
      </w:pPr>
      <w:r w:rsidRPr="00293F4F">
        <w:rPr>
          <w:lang w:val="pt-BR"/>
        </w:rPr>
        <w:t>O encadeamento operacional observa a seguinte sequência:</w:t>
      </w:r>
    </w:p>
    <w:p w14:paraId="10CE1C04" w14:textId="77777777" w:rsidR="00D1177F" w:rsidRPr="00293F4F" w:rsidRDefault="00565B82">
      <w:pPr>
        <w:pStyle w:val="ListParagraph"/>
        <w:numPr>
          <w:ilvl w:val="0"/>
          <w:numId w:val="2"/>
        </w:numPr>
        <w:spacing w:before="120" w:line="276" w:lineRule="auto"/>
        <w:jc w:val="both"/>
        <w:rPr>
          <w:lang w:val="pt-BR"/>
        </w:rPr>
      </w:pPr>
      <w:r w:rsidRPr="00293F4F">
        <w:rPr>
          <w:lang w:val="pt-BR"/>
        </w:rPr>
        <w:t>Ao final de cada janela de corte, o PSP Recebedor Direto/Núclea consolida as transações com Liquidação Financeira concluída no período e envia o Informe de Segregação à PP, diretamente ou por meio de Prestador de Serviço de Conexão;</w:t>
      </w:r>
    </w:p>
    <w:p w14:paraId="4E157A34" w14:textId="77777777" w:rsidR="00D1177F" w:rsidRPr="00293F4F" w:rsidRDefault="00565B82">
      <w:pPr>
        <w:pStyle w:val="ListParagraph"/>
        <w:numPr>
          <w:ilvl w:val="0"/>
          <w:numId w:val="2"/>
        </w:numPr>
        <w:spacing w:before="120" w:line="276" w:lineRule="auto"/>
        <w:jc w:val="both"/>
        <w:rPr>
          <w:lang w:val="pt-BR"/>
        </w:rPr>
      </w:pPr>
      <w:r w:rsidRPr="00293F4F">
        <w:rPr>
          <w:lang w:val="pt-BR"/>
        </w:rPr>
        <w:t>O tributo correspondente fica segregado e armazenado pelo PSP Recebedor Direto até a data do Repasse Financeiro;</w:t>
      </w:r>
    </w:p>
    <w:p w14:paraId="28FDF1F0" w14:textId="77777777" w:rsidR="00D1177F" w:rsidRPr="00293F4F" w:rsidRDefault="00565B82">
      <w:pPr>
        <w:pStyle w:val="ListParagraph"/>
        <w:numPr>
          <w:ilvl w:val="0"/>
          <w:numId w:val="2"/>
        </w:numPr>
        <w:spacing w:before="120" w:line="276" w:lineRule="auto"/>
        <w:jc w:val="both"/>
        <w:rPr>
          <w:lang w:val="pt-BR"/>
        </w:rPr>
      </w:pPr>
      <w:r w:rsidRPr="00293F4F">
        <w:rPr>
          <w:lang w:val="pt-BR"/>
        </w:rPr>
        <w:t>Em D+N (dias úteis após a Liquidação Financeira), o PSP Recebedor Direto executa o Repasse Financeiro via TES (CBS) e STR (IBS), por arranjo e de forma consolidada, podendo utilizar Prestador de Serviço de Repasse Financeiro.</w:t>
      </w:r>
    </w:p>
    <w:p w14:paraId="31373DE2" w14:textId="77777777" w:rsidR="00D1177F" w:rsidRPr="00293F4F" w:rsidRDefault="00565B82" w:rsidP="00B91E2D">
      <w:pPr>
        <w:pStyle w:val="Heading2"/>
        <w:spacing w:before="280" w:after="240"/>
        <w:rPr>
          <w:lang w:val="pt-BR"/>
        </w:rPr>
      </w:pPr>
      <w:bookmarkStart w:id="26" w:name="_Toc235009643"/>
      <w:r w:rsidRPr="00293F4F">
        <w:rPr>
          <w:lang w:val="pt-BR"/>
        </w:rPr>
        <w:t>6.2 PRAZOS DE REPASSE FINANCEIRO (D+N)</w:t>
      </w:r>
      <w:bookmarkEnd w:id="26"/>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709"/>
        <w:gridCol w:w="6501"/>
      </w:tblGrid>
      <w:tr w:rsidR="00D1177F" w14:paraId="5A9A22C0" w14:textId="77777777" w:rsidTr="003E761B">
        <w:trPr>
          <w:tblHeader/>
        </w:trPr>
        <w:tc>
          <w:tcPr>
            <w:tcW w:w="3709"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2F4DDBB2"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Aspecto</w:t>
            </w:r>
          </w:p>
        </w:tc>
        <w:tc>
          <w:tcPr>
            <w:tcW w:w="6501"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58F21846"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Definição</w:t>
            </w:r>
          </w:p>
        </w:tc>
      </w:tr>
      <w:tr w:rsidR="00D1177F" w:rsidRPr="004D4667" w14:paraId="227DE4AB" w14:textId="77777777" w:rsidTr="003E761B">
        <w:tc>
          <w:tcPr>
            <w:tcW w:w="370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633FA1D" w14:textId="77777777" w:rsidR="00D1177F" w:rsidRPr="003E761B" w:rsidRDefault="00565B82">
            <w:pPr>
              <w:spacing w:before="40" w:after="40" w:line="264" w:lineRule="auto"/>
              <w:rPr>
                <w:color w:val="auto"/>
              </w:rPr>
            </w:pPr>
            <w:r w:rsidRPr="003E761B">
              <w:rPr>
                <w:color w:val="auto"/>
                <w:sz w:val="20"/>
                <w:szCs w:val="20"/>
              </w:rPr>
              <w:t>Responsável pelo repasse</w:t>
            </w:r>
          </w:p>
        </w:tc>
        <w:tc>
          <w:tcPr>
            <w:tcW w:w="650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30F069F" w14:textId="77777777" w:rsidR="00D1177F" w:rsidRPr="00293F4F" w:rsidRDefault="00565B82">
            <w:pPr>
              <w:spacing w:before="40" w:after="40" w:line="264" w:lineRule="auto"/>
              <w:rPr>
                <w:lang w:val="pt-BR"/>
              </w:rPr>
            </w:pPr>
            <w:r w:rsidRPr="00293F4F">
              <w:rPr>
                <w:color w:val="313131"/>
                <w:sz w:val="20"/>
                <w:szCs w:val="20"/>
                <w:lang w:val="pt-BR"/>
              </w:rPr>
              <w:t>PSP Recebedor Direto (participante direto do arranjo)</w:t>
            </w:r>
          </w:p>
        </w:tc>
      </w:tr>
      <w:tr w:rsidR="00D1177F" w:rsidRPr="004D4667" w14:paraId="1D32BE25" w14:textId="77777777" w:rsidTr="003E761B">
        <w:tc>
          <w:tcPr>
            <w:tcW w:w="370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2BA44F8" w14:textId="77777777" w:rsidR="00D1177F" w:rsidRPr="003E761B" w:rsidRDefault="00565B82">
            <w:pPr>
              <w:spacing w:before="40" w:after="40" w:line="264" w:lineRule="auto"/>
              <w:rPr>
                <w:color w:val="auto"/>
              </w:rPr>
            </w:pPr>
            <w:r w:rsidRPr="003E761B">
              <w:rPr>
                <w:color w:val="auto"/>
                <w:sz w:val="20"/>
                <w:szCs w:val="20"/>
              </w:rPr>
              <w:t>Prazo regulatório</w:t>
            </w:r>
          </w:p>
        </w:tc>
        <w:tc>
          <w:tcPr>
            <w:tcW w:w="650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EF4B78F" w14:textId="77777777" w:rsidR="00D1177F" w:rsidRPr="00293F4F" w:rsidRDefault="00565B82">
            <w:pPr>
              <w:spacing w:before="40" w:after="40" w:line="264" w:lineRule="auto"/>
              <w:rPr>
                <w:lang w:val="pt-BR"/>
              </w:rPr>
            </w:pPr>
            <w:r w:rsidRPr="00293F4F">
              <w:rPr>
                <w:color w:val="313131"/>
                <w:sz w:val="20"/>
                <w:szCs w:val="20"/>
                <w:lang w:val="pt-BR"/>
              </w:rPr>
              <w:t>D+N (N a ser definido pelo regulamento, por arranjo)</w:t>
            </w:r>
          </w:p>
        </w:tc>
      </w:tr>
      <w:tr w:rsidR="00D1177F" w:rsidRPr="004D4667" w14:paraId="485B6CF9" w14:textId="77777777" w:rsidTr="003E761B">
        <w:tc>
          <w:tcPr>
            <w:tcW w:w="370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EB55913" w14:textId="77777777" w:rsidR="00D1177F" w:rsidRPr="003E761B" w:rsidRDefault="00565B82">
            <w:pPr>
              <w:spacing w:before="40" w:after="40" w:line="264" w:lineRule="auto"/>
              <w:rPr>
                <w:color w:val="auto"/>
              </w:rPr>
            </w:pPr>
            <w:r w:rsidRPr="003E761B">
              <w:rPr>
                <w:color w:val="auto"/>
                <w:sz w:val="20"/>
                <w:szCs w:val="20"/>
              </w:rPr>
              <w:t>Meta funcional</w:t>
            </w:r>
          </w:p>
        </w:tc>
        <w:tc>
          <w:tcPr>
            <w:tcW w:w="650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E26FA41" w14:textId="77777777" w:rsidR="00D1177F" w:rsidRPr="00293F4F" w:rsidRDefault="00565B82">
            <w:pPr>
              <w:spacing w:before="40" w:after="40" w:line="264" w:lineRule="auto"/>
              <w:rPr>
                <w:lang w:val="pt-BR"/>
              </w:rPr>
            </w:pPr>
            <w:r w:rsidRPr="00293F4F">
              <w:rPr>
                <w:color w:val="313131"/>
                <w:sz w:val="20"/>
                <w:szCs w:val="20"/>
                <w:lang w:val="pt-BR"/>
              </w:rPr>
              <w:t>Até 09:00 (nove horas) de D+N</w:t>
            </w:r>
          </w:p>
        </w:tc>
      </w:tr>
      <w:tr w:rsidR="00D1177F" w:rsidRPr="004D4667" w14:paraId="1FF7A466" w14:textId="77777777" w:rsidTr="003E761B">
        <w:tc>
          <w:tcPr>
            <w:tcW w:w="370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67072BB" w14:textId="77777777" w:rsidR="00D1177F" w:rsidRPr="003E761B" w:rsidRDefault="00565B82">
            <w:pPr>
              <w:spacing w:before="40" w:after="40" w:line="264" w:lineRule="auto"/>
              <w:rPr>
                <w:color w:val="auto"/>
              </w:rPr>
            </w:pPr>
            <w:r w:rsidRPr="003E761B">
              <w:rPr>
                <w:color w:val="auto"/>
                <w:sz w:val="20"/>
                <w:szCs w:val="20"/>
              </w:rPr>
              <w:t>Limite máximo (ANS)</w:t>
            </w:r>
          </w:p>
        </w:tc>
        <w:tc>
          <w:tcPr>
            <w:tcW w:w="650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2EE6DD0" w14:textId="77777777" w:rsidR="00D1177F" w:rsidRPr="00293F4F" w:rsidRDefault="00565B82">
            <w:pPr>
              <w:spacing w:before="40" w:after="40" w:line="264" w:lineRule="auto"/>
              <w:rPr>
                <w:lang w:val="pt-BR"/>
              </w:rPr>
            </w:pPr>
            <w:r w:rsidRPr="00293F4F">
              <w:rPr>
                <w:color w:val="313131"/>
                <w:sz w:val="20"/>
                <w:szCs w:val="20"/>
                <w:lang w:val="pt-BR"/>
              </w:rPr>
              <w:t>Até 12:00 (meio do dia) de D+N</w:t>
            </w:r>
          </w:p>
        </w:tc>
      </w:tr>
      <w:tr w:rsidR="00D1177F" w14:paraId="5481DBE8" w14:textId="77777777" w:rsidTr="003E761B">
        <w:tc>
          <w:tcPr>
            <w:tcW w:w="370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A6A9CBE" w14:textId="77777777" w:rsidR="00D1177F" w:rsidRPr="003E761B" w:rsidRDefault="00565B82">
            <w:pPr>
              <w:spacing w:before="40" w:after="40" w:line="264" w:lineRule="auto"/>
              <w:rPr>
                <w:color w:val="auto"/>
                <w:lang w:val="pt-BR"/>
              </w:rPr>
            </w:pPr>
            <w:r w:rsidRPr="003E761B">
              <w:rPr>
                <w:color w:val="auto"/>
                <w:sz w:val="20"/>
                <w:szCs w:val="20"/>
                <w:lang w:val="pt-BR"/>
              </w:rPr>
              <w:t>Evento de repasse utilizado para CBS</w:t>
            </w:r>
          </w:p>
        </w:tc>
        <w:tc>
          <w:tcPr>
            <w:tcW w:w="650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70C0DFF" w14:textId="77777777" w:rsidR="00D1177F" w:rsidRDefault="00565B82">
            <w:pPr>
              <w:spacing w:before="40" w:after="40" w:line="264" w:lineRule="auto"/>
            </w:pPr>
            <w:r>
              <w:rPr>
                <w:color w:val="313131"/>
                <w:sz w:val="20"/>
                <w:szCs w:val="20"/>
              </w:rPr>
              <w:t>TES</w:t>
            </w:r>
          </w:p>
        </w:tc>
      </w:tr>
      <w:tr w:rsidR="00D1177F" w14:paraId="55008CDD" w14:textId="77777777" w:rsidTr="003E761B">
        <w:tc>
          <w:tcPr>
            <w:tcW w:w="370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4DE3F2E" w14:textId="77777777" w:rsidR="00D1177F" w:rsidRPr="003E761B" w:rsidRDefault="00565B82">
            <w:pPr>
              <w:spacing w:before="40" w:after="40" w:line="264" w:lineRule="auto"/>
              <w:rPr>
                <w:color w:val="auto"/>
                <w:lang w:val="pt-BR"/>
              </w:rPr>
            </w:pPr>
            <w:r w:rsidRPr="003E761B">
              <w:rPr>
                <w:color w:val="auto"/>
                <w:sz w:val="20"/>
                <w:szCs w:val="20"/>
                <w:lang w:val="pt-BR"/>
              </w:rPr>
              <w:t>Evento de repasse utilizado para IBS</w:t>
            </w:r>
          </w:p>
        </w:tc>
        <w:tc>
          <w:tcPr>
            <w:tcW w:w="650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D2A90C4" w14:textId="77777777" w:rsidR="00D1177F" w:rsidRDefault="00565B82">
            <w:pPr>
              <w:spacing w:before="40" w:after="40" w:line="264" w:lineRule="auto"/>
            </w:pPr>
            <w:r>
              <w:rPr>
                <w:color w:val="313131"/>
                <w:sz w:val="20"/>
                <w:szCs w:val="20"/>
              </w:rPr>
              <w:t>STR</w:t>
            </w:r>
          </w:p>
        </w:tc>
      </w:tr>
      <w:tr w:rsidR="00D1177F" w:rsidRPr="004D4667" w14:paraId="0A857B29" w14:textId="77777777" w:rsidTr="003E761B">
        <w:tc>
          <w:tcPr>
            <w:tcW w:w="370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128D613" w14:textId="77777777" w:rsidR="00D1177F" w:rsidRPr="003E761B" w:rsidRDefault="00565B82">
            <w:pPr>
              <w:spacing w:before="40" w:after="40" w:line="264" w:lineRule="auto"/>
              <w:rPr>
                <w:color w:val="auto"/>
              </w:rPr>
            </w:pPr>
            <w:r w:rsidRPr="003E761B">
              <w:rPr>
                <w:color w:val="auto"/>
                <w:sz w:val="20"/>
                <w:szCs w:val="20"/>
              </w:rPr>
              <w:t>Consolidação</w:t>
            </w:r>
          </w:p>
        </w:tc>
        <w:tc>
          <w:tcPr>
            <w:tcW w:w="650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6A95DEF" w14:textId="77777777" w:rsidR="00D1177F" w:rsidRPr="00293F4F" w:rsidRDefault="00565B82">
            <w:pPr>
              <w:spacing w:before="40" w:after="40" w:line="264" w:lineRule="auto"/>
              <w:rPr>
                <w:lang w:val="pt-BR"/>
              </w:rPr>
            </w:pPr>
            <w:r w:rsidRPr="00293F4F">
              <w:rPr>
                <w:color w:val="313131"/>
                <w:sz w:val="20"/>
                <w:szCs w:val="20"/>
                <w:lang w:val="pt-BR"/>
              </w:rPr>
              <w:t>Um Repasse Financeiro por dia útil, por variação de arranjo e por PSP Recebedor Direto, segregado por tributo (CBS e IBS)</w:t>
            </w:r>
          </w:p>
        </w:tc>
      </w:tr>
    </w:tbl>
    <w:p w14:paraId="3DD2857F" w14:textId="77777777" w:rsidR="00D1177F" w:rsidRPr="00293F4F" w:rsidRDefault="00D1177F">
      <w:pPr>
        <w:rPr>
          <w:lang w:val="pt-BR"/>
        </w:rPr>
      </w:pPr>
    </w:p>
    <w:p w14:paraId="50583C6B" w14:textId="77777777" w:rsidR="00D1177F" w:rsidRPr="00293F4F" w:rsidRDefault="00565B82">
      <w:pPr>
        <w:spacing w:before="240" w:line="276" w:lineRule="auto"/>
        <w:jc w:val="both"/>
        <w:rPr>
          <w:lang w:val="pt-BR"/>
        </w:rPr>
      </w:pPr>
      <w:r w:rsidRPr="00293F4F">
        <w:rPr>
          <w:lang w:val="pt-BR"/>
        </w:rPr>
        <w:t>O PSP Recebedor Direto poderá contratar Prestador de Serviço de Repasse Financeiro para executar a transferência em seu nome, mantendo a responsabilidade integral pelo cumprimento do prazo e do valor.</w:t>
      </w:r>
    </w:p>
    <w:p w14:paraId="6412A232" w14:textId="77777777" w:rsidR="00D1177F" w:rsidRPr="00293F4F" w:rsidRDefault="00565B82">
      <w:pPr>
        <w:rPr>
          <w:lang w:val="pt-BR"/>
        </w:rPr>
      </w:pPr>
      <w:r w:rsidRPr="00293F4F">
        <w:rPr>
          <w:lang w:val="pt-BR"/>
        </w:rPr>
        <w:br w:type="page"/>
      </w:r>
    </w:p>
    <w:p w14:paraId="39E54363" w14:textId="77777777" w:rsidR="00D1177F" w:rsidRDefault="00565B82">
      <w:pPr>
        <w:pStyle w:val="Heading1"/>
        <w:spacing w:line="1" w:lineRule="auto"/>
      </w:pPr>
      <w:bookmarkStart w:id="27" w:name="_Toc235009644"/>
      <w:r>
        <w:rPr>
          <w:color w:val="FFFFFF"/>
          <w:sz w:val="2"/>
          <w:szCs w:val="2"/>
        </w:rPr>
        <w:lastRenderedPageBreak/>
        <w:t>CAPÍTULO 7 – OBSERVÂNCIA DOS ANS</w:t>
      </w:r>
      <w:bookmarkEnd w:id="27"/>
    </w:p>
    <w:tbl>
      <w:tblPr>
        <w:tblW w:w="10210" w:type="dxa"/>
        <w:tblLayout w:type="fixed"/>
        <w:tblCellMar>
          <w:left w:w="10" w:type="dxa"/>
          <w:right w:w="10" w:type="dxa"/>
        </w:tblCellMar>
        <w:tblLook w:val="0000" w:firstRow="0" w:lastRow="0" w:firstColumn="0" w:lastColumn="0" w:noHBand="0" w:noVBand="0"/>
      </w:tblPr>
      <w:tblGrid>
        <w:gridCol w:w="10210"/>
      </w:tblGrid>
      <w:tr w:rsidR="00D1177F" w14:paraId="4442834B" w14:textId="77777777">
        <w:tc>
          <w:tcPr>
            <w:tcW w:w="10210" w:type="dxa"/>
            <w:shd w:val="clear" w:color="auto" w:fill="34485E"/>
            <w:tcMar>
              <w:top w:w="90" w:type="dxa"/>
              <w:left w:w="100" w:type="dxa"/>
              <w:bottom w:w="90" w:type="dxa"/>
              <w:right w:w="100" w:type="dxa"/>
            </w:tcMar>
            <w:vAlign w:val="center"/>
          </w:tcPr>
          <w:p w14:paraId="2B570408" w14:textId="77777777" w:rsidR="00D1177F" w:rsidRDefault="00565B82">
            <w:pPr>
              <w:jc w:val="center"/>
            </w:pPr>
            <w:r>
              <w:rPr>
                <w:b/>
                <w:bCs/>
                <w:color w:val="FFFFFF"/>
                <w:sz w:val="22"/>
                <w:szCs w:val="22"/>
              </w:rPr>
              <w:t>CAPÍTULO 7 – OBSERVÂNCIA DOS ANS</w:t>
            </w:r>
          </w:p>
        </w:tc>
      </w:tr>
    </w:tbl>
    <w:p w14:paraId="46B3ACA9" w14:textId="77777777" w:rsidR="00D1177F" w:rsidRDefault="00D1177F"/>
    <w:p w14:paraId="75F3B61E" w14:textId="77777777" w:rsidR="00D1177F" w:rsidRPr="00293F4F" w:rsidRDefault="00565B82">
      <w:pPr>
        <w:spacing w:before="240" w:line="276" w:lineRule="auto"/>
        <w:jc w:val="both"/>
        <w:rPr>
          <w:lang w:val="pt-BR"/>
        </w:rPr>
      </w:pPr>
      <w:r w:rsidRPr="00293F4F">
        <w:rPr>
          <w:lang w:val="pt-BR"/>
        </w:rPr>
        <w:t>A observância dos Acordos de Nível de Serviço (ANS) dos participantes é avaliada em duas dimensões distintas: a Taxa de Sucesso, que mede a ausência de erros na comunicação dos eventos, e o Cumprimento dos Tempos de Comunicação, que mede se essa comunicação ocorre dentro dos prazos máximos. Ambas as dimensões são consolidadas no Índice Geral de ANS trimestral (IGAt), calculado a partir dos Índices Gerais de ANS mensais (IGAm) observados no respectivo trimestre.</w:t>
      </w:r>
    </w:p>
    <w:p w14:paraId="219E9E3A" w14:textId="77777777" w:rsidR="00D1177F" w:rsidRPr="00293F4F" w:rsidRDefault="00565B82">
      <w:pPr>
        <w:spacing w:before="240" w:line="276" w:lineRule="auto"/>
        <w:jc w:val="both"/>
        <w:rPr>
          <w:lang w:val="pt-BR"/>
        </w:rPr>
      </w:pPr>
      <w:r w:rsidRPr="00293F4F">
        <w:rPr>
          <w:lang w:val="pt-BR"/>
        </w:rPr>
        <w:t>A apuração é realizada mensalmente, por indicador sujeito a ANS. Ao final de cada trimestre, os três IGAm são consolidados em um IGAt, utilizado para avaliar a regularidade do participante quanto à observância dos ANS.</w:t>
      </w:r>
    </w:p>
    <w:p w14:paraId="5D28DE53" w14:textId="77777777" w:rsidR="00D1177F" w:rsidRPr="00293F4F" w:rsidRDefault="00565B82">
      <w:pPr>
        <w:spacing w:before="240" w:line="276" w:lineRule="auto"/>
        <w:jc w:val="both"/>
        <w:rPr>
          <w:lang w:val="pt-BR"/>
        </w:rPr>
      </w:pPr>
      <w:r w:rsidRPr="00293F4F">
        <w:rPr>
          <w:lang w:val="pt-BR"/>
        </w:rPr>
        <w:t>O IGAt é comparado ao valor de referência aplicável à categoria do participante. O participante é considerado regular quando o IGAt for igual ou superior ao valor de referência de sua categoria, ressalvadas as hipóteses de exceção e ausência de penalidade previstas na Seção 7.4.</w:t>
      </w:r>
    </w:p>
    <w:p w14:paraId="03E60C65" w14:textId="77777777" w:rsidR="00D1177F" w:rsidRPr="00293F4F" w:rsidRDefault="00565B82">
      <w:pPr>
        <w:pStyle w:val="Heading2"/>
        <w:spacing w:before="280" w:after="100"/>
        <w:rPr>
          <w:lang w:val="pt-BR"/>
        </w:rPr>
      </w:pPr>
      <w:bookmarkStart w:id="28" w:name="_Toc235009645"/>
      <w:r w:rsidRPr="00293F4F">
        <w:rPr>
          <w:lang w:val="pt-BR"/>
        </w:rPr>
        <w:t>7.1 DIMENSÕES DE OBSERVÂNCIA</w:t>
      </w:r>
      <w:bookmarkEnd w:id="28"/>
    </w:p>
    <w:p w14:paraId="2B7623EF" w14:textId="77777777" w:rsidR="00D1177F" w:rsidRPr="00293F4F" w:rsidRDefault="00565B82">
      <w:pPr>
        <w:spacing w:before="240" w:line="276" w:lineRule="auto"/>
        <w:jc w:val="both"/>
        <w:rPr>
          <w:lang w:val="pt-BR"/>
        </w:rPr>
      </w:pPr>
      <w:r w:rsidRPr="00293F4F">
        <w:rPr>
          <w:lang w:val="pt-BR"/>
        </w:rPr>
        <w:t>Um indicador corresponde à combinação de um arranjo com um informe ou evento sujeito a ANS, como “Boleto × Informe de Transação Iniciada”. Cada indicador é avaliado em duas dimensões: a Dimensão 1 (Taxa de Sucesso), que verifica se as comunicações são concluídas sem erro, e a Dimensão 2 (Cumprimento dos Tempos de Comunicação), que verifica se são concluídas dentro do prazo.</w:t>
      </w:r>
    </w:p>
    <w:p w14:paraId="6E4D45DD" w14:textId="77777777" w:rsidR="00D1177F" w:rsidRPr="00293F4F" w:rsidRDefault="00565B82">
      <w:pPr>
        <w:spacing w:before="240" w:line="276" w:lineRule="auto"/>
        <w:jc w:val="both"/>
        <w:rPr>
          <w:lang w:val="pt-BR"/>
        </w:rPr>
      </w:pPr>
      <w:r w:rsidRPr="00293F4F">
        <w:rPr>
          <w:lang w:val="pt-BR"/>
        </w:rPr>
        <w:t>As duas dimensões incidem sobre o mesmo conjunto de eventos de cada indicador: a Dimensão 1 verifica a ausência de erro e a Dimensão 2, o cumprimento do prazo. São apuradas de forma independente e podem ter resultados diferentes para o mesmo indicador, pois a comunicação de um evento pode ser concluída sem erro e, ainda assim, fora do prazo.</w:t>
      </w:r>
    </w:p>
    <w:p w14:paraId="257E1869" w14:textId="77777777" w:rsidR="00D1177F" w:rsidRPr="00293F4F" w:rsidRDefault="00565B82">
      <w:pPr>
        <w:spacing w:before="240" w:line="276" w:lineRule="auto"/>
        <w:jc w:val="both"/>
        <w:rPr>
          <w:lang w:val="pt-BR"/>
        </w:rPr>
      </w:pPr>
      <w:r w:rsidRPr="00293F4F">
        <w:rPr>
          <w:lang w:val="pt-BR"/>
        </w:rPr>
        <w:t>As tabelas a seguir relacionam os indicadores aplicáveis aos PSPs e à Núclea. Cada linha é um indicador, identificado pelo informe ou evento e pelo arranjo a que se aplica.</w:t>
      </w:r>
    </w:p>
    <w:p w14:paraId="717B47FD" w14:textId="77777777" w:rsidR="00D1177F" w:rsidRPr="00293F4F" w:rsidRDefault="00565B82" w:rsidP="00B91E2D">
      <w:pPr>
        <w:spacing w:before="240" w:after="240" w:line="276" w:lineRule="auto"/>
        <w:jc w:val="both"/>
        <w:rPr>
          <w:lang w:val="pt-BR"/>
        </w:rPr>
      </w:pPr>
      <w:r w:rsidRPr="00293F4F">
        <w:rPr>
          <w:lang w:val="pt-BR"/>
        </w:rPr>
        <w:t>Para cada PSP Recebedor Direto (responsável pela comunicação nos arranjos Pix Dinâmico, Pix Automático, Pix Estático, TED e TEF), são utilizados até 14 indicadores, conforme os arranjos em que participa:</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60"/>
        <w:gridCol w:w="6665"/>
        <w:gridCol w:w="2785"/>
      </w:tblGrid>
      <w:tr w:rsidR="00D1177F" w14:paraId="0A28E3B3" w14:textId="77777777" w:rsidTr="003E761B">
        <w:trPr>
          <w:tblHeader/>
        </w:trPr>
        <w:tc>
          <w:tcPr>
            <w:tcW w:w="76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21859891"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w:t>
            </w:r>
          </w:p>
        </w:tc>
        <w:tc>
          <w:tcPr>
            <w:tcW w:w="666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1D3ABCA2"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Informe ou evento</w:t>
            </w:r>
          </w:p>
        </w:tc>
        <w:tc>
          <w:tcPr>
            <w:tcW w:w="278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163510A"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Arranjo</w:t>
            </w:r>
          </w:p>
        </w:tc>
      </w:tr>
      <w:tr w:rsidR="00D1177F" w14:paraId="536D7098"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DB3EF44" w14:textId="77777777" w:rsidR="00D1177F" w:rsidRDefault="00565B82">
            <w:pPr>
              <w:spacing w:before="40" w:after="40" w:line="264" w:lineRule="auto"/>
            </w:pPr>
            <w:r>
              <w:rPr>
                <w:color w:val="313131"/>
                <w:sz w:val="20"/>
                <w:szCs w:val="20"/>
              </w:rPr>
              <w:t>1</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AEEE81B" w14:textId="77777777" w:rsidR="00D1177F" w:rsidRDefault="00565B82">
            <w:pPr>
              <w:spacing w:before="40" w:after="40" w:line="264" w:lineRule="auto"/>
            </w:pPr>
            <w:r>
              <w:rPr>
                <w:color w:val="313131"/>
                <w:sz w:val="20"/>
                <w:szCs w:val="20"/>
              </w:rPr>
              <w:t>Informe de Transação Iniciada</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A4B3CF0" w14:textId="77777777" w:rsidR="00D1177F" w:rsidRDefault="00565B82">
            <w:pPr>
              <w:spacing w:before="40" w:after="40" w:line="264" w:lineRule="auto"/>
            </w:pPr>
            <w:r>
              <w:rPr>
                <w:color w:val="313131"/>
                <w:sz w:val="20"/>
                <w:szCs w:val="20"/>
              </w:rPr>
              <w:t>Pix Dinâmico</w:t>
            </w:r>
          </w:p>
        </w:tc>
      </w:tr>
      <w:tr w:rsidR="00D1177F" w14:paraId="48CC7099"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88553E8" w14:textId="77777777" w:rsidR="00D1177F" w:rsidRDefault="00565B82">
            <w:pPr>
              <w:spacing w:before="40" w:after="40" w:line="264" w:lineRule="auto"/>
            </w:pPr>
            <w:r>
              <w:rPr>
                <w:color w:val="313131"/>
                <w:sz w:val="20"/>
                <w:szCs w:val="20"/>
              </w:rPr>
              <w:t>2</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DF0B936" w14:textId="77777777" w:rsidR="00D1177F" w:rsidRDefault="00565B82">
            <w:pPr>
              <w:spacing w:before="40" w:after="40" w:line="264" w:lineRule="auto"/>
            </w:pPr>
            <w:r>
              <w:rPr>
                <w:color w:val="313131"/>
                <w:sz w:val="20"/>
                <w:szCs w:val="20"/>
              </w:rPr>
              <w:t>Informe de Transação Iniciada</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6FDFC7F" w14:textId="77777777" w:rsidR="00D1177F" w:rsidRDefault="00565B82">
            <w:pPr>
              <w:spacing w:before="40" w:after="40" w:line="264" w:lineRule="auto"/>
            </w:pPr>
            <w:r>
              <w:rPr>
                <w:color w:val="313131"/>
                <w:sz w:val="20"/>
                <w:szCs w:val="20"/>
              </w:rPr>
              <w:t>Pix Automático</w:t>
            </w:r>
          </w:p>
        </w:tc>
      </w:tr>
      <w:tr w:rsidR="00D1177F" w14:paraId="63B71FCA"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6087CF7" w14:textId="77777777" w:rsidR="00D1177F" w:rsidRDefault="00565B82">
            <w:pPr>
              <w:spacing w:before="40" w:after="40" w:line="264" w:lineRule="auto"/>
            </w:pPr>
            <w:r>
              <w:rPr>
                <w:color w:val="313131"/>
                <w:sz w:val="20"/>
                <w:szCs w:val="20"/>
              </w:rPr>
              <w:t>3</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EAEF255" w14:textId="77777777" w:rsidR="00D1177F" w:rsidRDefault="00565B82">
            <w:pPr>
              <w:spacing w:before="40" w:after="40" w:line="264" w:lineRule="auto"/>
            </w:pPr>
            <w:r>
              <w:rPr>
                <w:color w:val="313131"/>
                <w:sz w:val="20"/>
                <w:szCs w:val="20"/>
              </w:rPr>
              <w:t>Informe de Transação Atualizada</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893A894" w14:textId="77777777" w:rsidR="00D1177F" w:rsidRDefault="00565B82">
            <w:pPr>
              <w:spacing w:before="40" w:after="40" w:line="264" w:lineRule="auto"/>
            </w:pPr>
            <w:r>
              <w:rPr>
                <w:color w:val="313131"/>
                <w:sz w:val="20"/>
                <w:szCs w:val="20"/>
              </w:rPr>
              <w:t>Pix Dinâmico</w:t>
            </w:r>
          </w:p>
        </w:tc>
      </w:tr>
      <w:tr w:rsidR="00D1177F" w14:paraId="10A53806"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34B630D" w14:textId="77777777" w:rsidR="00D1177F" w:rsidRDefault="00565B82">
            <w:pPr>
              <w:spacing w:before="40" w:after="40" w:line="264" w:lineRule="auto"/>
            </w:pPr>
            <w:r>
              <w:rPr>
                <w:color w:val="313131"/>
                <w:sz w:val="20"/>
                <w:szCs w:val="20"/>
              </w:rPr>
              <w:t>4</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E2394F4" w14:textId="77777777" w:rsidR="00D1177F" w:rsidRPr="00293F4F" w:rsidRDefault="00565B82">
            <w:pPr>
              <w:spacing w:before="40" w:after="40" w:line="264" w:lineRule="auto"/>
              <w:rPr>
                <w:lang w:val="pt-BR"/>
              </w:rPr>
            </w:pPr>
            <w:r w:rsidRPr="00293F4F">
              <w:rPr>
                <w:color w:val="313131"/>
                <w:sz w:val="20"/>
                <w:szCs w:val="20"/>
                <w:lang w:val="pt-BR"/>
              </w:rPr>
              <w:t>Informe de Baixa (Exceto por Pagamento)</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6164D6E" w14:textId="77777777" w:rsidR="00D1177F" w:rsidRDefault="00565B82">
            <w:pPr>
              <w:spacing w:before="40" w:after="40" w:line="264" w:lineRule="auto"/>
            </w:pPr>
            <w:r>
              <w:rPr>
                <w:color w:val="313131"/>
                <w:sz w:val="20"/>
                <w:szCs w:val="20"/>
              </w:rPr>
              <w:t>Pix Dinâmico</w:t>
            </w:r>
          </w:p>
        </w:tc>
      </w:tr>
      <w:tr w:rsidR="00D1177F" w14:paraId="531E5EE3"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D630776" w14:textId="77777777" w:rsidR="00D1177F" w:rsidRDefault="00565B82">
            <w:pPr>
              <w:spacing w:before="40" w:after="40" w:line="264" w:lineRule="auto"/>
            </w:pPr>
            <w:r>
              <w:rPr>
                <w:color w:val="313131"/>
                <w:sz w:val="20"/>
                <w:szCs w:val="20"/>
              </w:rPr>
              <w:t>5</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B220612" w14:textId="77777777" w:rsidR="00D1177F" w:rsidRPr="00293F4F" w:rsidRDefault="00565B82">
            <w:pPr>
              <w:spacing w:before="40" w:after="40" w:line="264" w:lineRule="auto"/>
              <w:rPr>
                <w:lang w:val="pt-BR"/>
              </w:rPr>
            </w:pPr>
            <w:r w:rsidRPr="00293F4F">
              <w:rPr>
                <w:color w:val="313131"/>
                <w:sz w:val="20"/>
                <w:szCs w:val="20"/>
                <w:lang w:val="pt-BR"/>
              </w:rPr>
              <w:t>Informe de Baixa (Exceto por Pagamento)</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34FAFF6" w14:textId="77777777" w:rsidR="00D1177F" w:rsidRDefault="00565B82">
            <w:pPr>
              <w:spacing w:before="40" w:after="40" w:line="264" w:lineRule="auto"/>
            </w:pPr>
            <w:r>
              <w:rPr>
                <w:color w:val="313131"/>
                <w:sz w:val="20"/>
                <w:szCs w:val="20"/>
              </w:rPr>
              <w:t>Pix Automático</w:t>
            </w:r>
          </w:p>
        </w:tc>
      </w:tr>
      <w:tr w:rsidR="00D1177F" w14:paraId="2DBEB904"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F2B014E" w14:textId="77777777" w:rsidR="00D1177F" w:rsidRDefault="00565B82">
            <w:pPr>
              <w:spacing w:before="40" w:after="40" w:line="264" w:lineRule="auto"/>
            </w:pPr>
            <w:r>
              <w:rPr>
                <w:color w:val="313131"/>
                <w:sz w:val="20"/>
                <w:szCs w:val="20"/>
              </w:rPr>
              <w:t>6</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FDDFB2E" w14:textId="77777777" w:rsidR="00D1177F" w:rsidRPr="00293F4F" w:rsidRDefault="00565B82">
            <w:pPr>
              <w:spacing w:before="40" w:after="40" w:line="264" w:lineRule="auto"/>
              <w:rPr>
                <w:lang w:val="pt-BR"/>
              </w:rPr>
            </w:pPr>
            <w:r w:rsidRPr="00293F4F">
              <w:rPr>
                <w:color w:val="313131"/>
                <w:sz w:val="20"/>
                <w:szCs w:val="20"/>
                <w:lang w:val="pt-BR"/>
              </w:rPr>
              <w:t>Consumo do Retorno Super Inteligente</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1F9F87D" w14:textId="77777777" w:rsidR="00D1177F" w:rsidRDefault="00565B82">
            <w:pPr>
              <w:spacing w:before="40" w:after="40" w:line="264" w:lineRule="auto"/>
            </w:pPr>
            <w:r>
              <w:rPr>
                <w:color w:val="313131"/>
                <w:sz w:val="20"/>
                <w:szCs w:val="20"/>
              </w:rPr>
              <w:t>Pix Dinâmico</w:t>
            </w:r>
          </w:p>
        </w:tc>
      </w:tr>
      <w:tr w:rsidR="00D1177F" w14:paraId="095894E2"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8CC8D9F" w14:textId="77777777" w:rsidR="00D1177F" w:rsidRDefault="00565B82">
            <w:pPr>
              <w:spacing w:before="40" w:after="40" w:line="264" w:lineRule="auto"/>
            </w:pPr>
            <w:r>
              <w:rPr>
                <w:color w:val="313131"/>
                <w:sz w:val="20"/>
                <w:szCs w:val="20"/>
              </w:rPr>
              <w:t>7</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A61C4F6" w14:textId="77777777" w:rsidR="00D1177F" w:rsidRPr="00293F4F" w:rsidRDefault="00565B82">
            <w:pPr>
              <w:spacing w:before="40" w:after="40" w:line="264" w:lineRule="auto"/>
              <w:rPr>
                <w:lang w:val="pt-BR"/>
              </w:rPr>
            </w:pPr>
            <w:r w:rsidRPr="00293F4F">
              <w:rPr>
                <w:color w:val="313131"/>
                <w:sz w:val="20"/>
                <w:szCs w:val="20"/>
                <w:lang w:val="pt-BR"/>
              </w:rPr>
              <w:t>Consumo do Retorno Super Inteligente</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3CDCDB0" w14:textId="77777777" w:rsidR="00D1177F" w:rsidRDefault="00565B82">
            <w:pPr>
              <w:spacing w:before="40" w:after="40" w:line="264" w:lineRule="auto"/>
            </w:pPr>
            <w:r>
              <w:rPr>
                <w:color w:val="313131"/>
                <w:sz w:val="20"/>
                <w:szCs w:val="20"/>
              </w:rPr>
              <w:t>Pix Automático</w:t>
            </w:r>
          </w:p>
        </w:tc>
      </w:tr>
      <w:tr w:rsidR="00D1177F" w14:paraId="015CA7F0"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6546191" w14:textId="77777777" w:rsidR="00D1177F" w:rsidRDefault="00565B82">
            <w:pPr>
              <w:spacing w:before="40" w:after="40" w:line="264" w:lineRule="auto"/>
            </w:pPr>
            <w:r>
              <w:rPr>
                <w:color w:val="313131"/>
                <w:sz w:val="20"/>
                <w:szCs w:val="20"/>
              </w:rPr>
              <w:lastRenderedPageBreak/>
              <w:t>8</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E2FCBC0" w14:textId="77777777" w:rsidR="00D1177F" w:rsidRDefault="00565B82">
            <w:pPr>
              <w:spacing w:before="40" w:after="40" w:line="264" w:lineRule="auto"/>
            </w:pPr>
            <w:r>
              <w:rPr>
                <w:color w:val="313131"/>
                <w:sz w:val="20"/>
                <w:szCs w:val="20"/>
              </w:rPr>
              <w:t>Informe de Segregação</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AA83095" w14:textId="77777777" w:rsidR="00D1177F" w:rsidRDefault="00565B82">
            <w:pPr>
              <w:spacing w:before="40" w:after="40" w:line="264" w:lineRule="auto"/>
            </w:pPr>
            <w:r>
              <w:rPr>
                <w:color w:val="313131"/>
                <w:sz w:val="20"/>
                <w:szCs w:val="20"/>
              </w:rPr>
              <w:t>Pix Dinâmico</w:t>
            </w:r>
          </w:p>
        </w:tc>
      </w:tr>
      <w:tr w:rsidR="00D1177F" w14:paraId="6EC7BE74"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AA35390" w14:textId="77777777" w:rsidR="00D1177F" w:rsidRDefault="00565B82">
            <w:pPr>
              <w:spacing w:before="40" w:after="40" w:line="264" w:lineRule="auto"/>
            </w:pPr>
            <w:r>
              <w:rPr>
                <w:color w:val="313131"/>
                <w:sz w:val="20"/>
                <w:szCs w:val="20"/>
              </w:rPr>
              <w:t>9</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6C9B00D" w14:textId="77777777" w:rsidR="00D1177F" w:rsidRDefault="00565B82">
            <w:pPr>
              <w:spacing w:before="40" w:after="40" w:line="264" w:lineRule="auto"/>
            </w:pPr>
            <w:r>
              <w:rPr>
                <w:color w:val="313131"/>
                <w:sz w:val="20"/>
                <w:szCs w:val="20"/>
              </w:rPr>
              <w:t>Informe de Segregação</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273C7E0" w14:textId="77777777" w:rsidR="00D1177F" w:rsidRDefault="00565B82">
            <w:pPr>
              <w:spacing w:before="40" w:after="40" w:line="264" w:lineRule="auto"/>
            </w:pPr>
            <w:r>
              <w:rPr>
                <w:color w:val="313131"/>
                <w:sz w:val="20"/>
                <w:szCs w:val="20"/>
              </w:rPr>
              <w:t>Pix Automático</w:t>
            </w:r>
          </w:p>
        </w:tc>
      </w:tr>
      <w:tr w:rsidR="00D1177F" w14:paraId="4F2F9D0F"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FE25F6C" w14:textId="77777777" w:rsidR="00D1177F" w:rsidRDefault="00565B82">
            <w:pPr>
              <w:spacing w:before="40" w:after="40" w:line="264" w:lineRule="auto"/>
            </w:pPr>
            <w:r>
              <w:rPr>
                <w:color w:val="313131"/>
                <w:sz w:val="20"/>
                <w:szCs w:val="20"/>
              </w:rPr>
              <w:t>10</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A73B908" w14:textId="77777777" w:rsidR="00D1177F" w:rsidRDefault="00565B82">
            <w:pPr>
              <w:spacing w:before="40" w:after="40" w:line="264" w:lineRule="auto"/>
            </w:pPr>
            <w:r>
              <w:rPr>
                <w:color w:val="313131"/>
                <w:sz w:val="20"/>
                <w:szCs w:val="20"/>
              </w:rPr>
              <w:t>Informe de Segregação</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48E390E" w14:textId="77777777" w:rsidR="00D1177F" w:rsidRDefault="00565B82">
            <w:pPr>
              <w:spacing w:before="40" w:after="40" w:line="264" w:lineRule="auto"/>
            </w:pPr>
            <w:r>
              <w:rPr>
                <w:color w:val="313131"/>
                <w:sz w:val="20"/>
                <w:szCs w:val="20"/>
              </w:rPr>
              <w:t>Pix Estático</w:t>
            </w:r>
          </w:p>
        </w:tc>
      </w:tr>
      <w:tr w:rsidR="00D1177F" w14:paraId="5DD2C5AE"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0A93385" w14:textId="77777777" w:rsidR="00D1177F" w:rsidRDefault="00565B82">
            <w:pPr>
              <w:spacing w:before="40" w:after="40" w:line="264" w:lineRule="auto"/>
            </w:pPr>
            <w:r>
              <w:rPr>
                <w:color w:val="313131"/>
                <w:sz w:val="20"/>
                <w:szCs w:val="20"/>
              </w:rPr>
              <w:t>11</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62A64D0" w14:textId="77777777" w:rsidR="00D1177F" w:rsidRDefault="00565B82">
            <w:pPr>
              <w:spacing w:before="40" w:after="40" w:line="264" w:lineRule="auto"/>
            </w:pPr>
            <w:r>
              <w:rPr>
                <w:color w:val="313131"/>
                <w:sz w:val="20"/>
                <w:szCs w:val="20"/>
              </w:rPr>
              <w:t>Informe de Segregação</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36A3DD4" w14:textId="77777777" w:rsidR="00D1177F" w:rsidRDefault="00565B82">
            <w:pPr>
              <w:spacing w:before="40" w:after="40" w:line="264" w:lineRule="auto"/>
            </w:pPr>
            <w:r>
              <w:rPr>
                <w:color w:val="313131"/>
                <w:sz w:val="20"/>
                <w:szCs w:val="20"/>
              </w:rPr>
              <w:t>TED</w:t>
            </w:r>
          </w:p>
        </w:tc>
      </w:tr>
      <w:tr w:rsidR="00D1177F" w14:paraId="387A2FCB"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9F691FA" w14:textId="77777777" w:rsidR="00D1177F" w:rsidRDefault="00565B82">
            <w:pPr>
              <w:spacing w:before="40" w:after="40" w:line="264" w:lineRule="auto"/>
            </w:pPr>
            <w:r>
              <w:rPr>
                <w:color w:val="313131"/>
                <w:sz w:val="20"/>
                <w:szCs w:val="20"/>
              </w:rPr>
              <w:t>12</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34B27FF" w14:textId="77777777" w:rsidR="00D1177F" w:rsidRDefault="00565B82">
            <w:pPr>
              <w:spacing w:before="40" w:after="40" w:line="264" w:lineRule="auto"/>
            </w:pPr>
            <w:r>
              <w:rPr>
                <w:color w:val="313131"/>
                <w:sz w:val="20"/>
                <w:szCs w:val="20"/>
              </w:rPr>
              <w:t>Informe de Segregação</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54A24FF" w14:textId="77777777" w:rsidR="00D1177F" w:rsidRDefault="00565B82">
            <w:pPr>
              <w:spacing w:before="40" w:after="40" w:line="264" w:lineRule="auto"/>
            </w:pPr>
            <w:r>
              <w:rPr>
                <w:color w:val="313131"/>
                <w:sz w:val="20"/>
                <w:szCs w:val="20"/>
              </w:rPr>
              <w:t>TEF (Book Transfer)</w:t>
            </w:r>
          </w:p>
        </w:tc>
      </w:tr>
      <w:tr w:rsidR="00D1177F" w14:paraId="7DA8B378"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288518B" w14:textId="77777777" w:rsidR="00D1177F" w:rsidRDefault="00565B82">
            <w:pPr>
              <w:spacing w:before="40" w:after="40" w:line="264" w:lineRule="auto"/>
            </w:pPr>
            <w:r>
              <w:rPr>
                <w:color w:val="313131"/>
                <w:sz w:val="20"/>
                <w:szCs w:val="20"/>
              </w:rPr>
              <w:t>13</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2AD1053" w14:textId="77777777" w:rsidR="00D1177F" w:rsidRPr="00293F4F" w:rsidRDefault="00565B82">
            <w:pPr>
              <w:spacing w:before="40" w:after="40" w:line="264" w:lineRule="auto"/>
              <w:rPr>
                <w:lang w:val="pt-BR"/>
              </w:rPr>
            </w:pPr>
            <w:r w:rsidRPr="00293F4F">
              <w:rPr>
                <w:color w:val="313131"/>
                <w:sz w:val="20"/>
                <w:szCs w:val="20"/>
                <w:lang w:val="pt-BR"/>
              </w:rPr>
              <w:t>Mecanismo de Ocorrências (Envio de Notificação)</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457F6ED" w14:textId="77777777" w:rsidR="00D1177F" w:rsidRDefault="00565B82">
            <w:pPr>
              <w:spacing w:before="40" w:after="40" w:line="264" w:lineRule="auto"/>
            </w:pPr>
            <w:r>
              <w:rPr>
                <w:color w:val="313131"/>
                <w:sz w:val="20"/>
                <w:szCs w:val="20"/>
              </w:rPr>
              <w:t>Todos os arranjos</w:t>
            </w:r>
          </w:p>
        </w:tc>
      </w:tr>
      <w:tr w:rsidR="00D1177F" w14:paraId="18386B31"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BF9FD7A" w14:textId="77777777" w:rsidR="00D1177F" w:rsidRDefault="00565B82">
            <w:pPr>
              <w:spacing w:before="40" w:after="40" w:line="264" w:lineRule="auto"/>
            </w:pPr>
            <w:r>
              <w:rPr>
                <w:color w:val="313131"/>
                <w:sz w:val="20"/>
                <w:szCs w:val="20"/>
              </w:rPr>
              <w:t>14</w:t>
            </w:r>
          </w:p>
        </w:tc>
        <w:tc>
          <w:tcPr>
            <w:tcW w:w="666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07E06F6" w14:textId="77777777" w:rsidR="00D1177F" w:rsidRPr="00293F4F" w:rsidRDefault="00565B82">
            <w:pPr>
              <w:spacing w:before="40" w:after="40" w:line="264" w:lineRule="auto"/>
              <w:rPr>
                <w:lang w:val="pt-BR"/>
              </w:rPr>
            </w:pPr>
            <w:r w:rsidRPr="00293F4F">
              <w:rPr>
                <w:color w:val="313131"/>
                <w:sz w:val="20"/>
                <w:szCs w:val="20"/>
                <w:lang w:val="pt-BR"/>
              </w:rPr>
              <w:t>Mecanismo de Ocorrências (Consumo das respostas da Solicitação de Estorno)</w:t>
            </w:r>
          </w:p>
        </w:tc>
        <w:tc>
          <w:tcPr>
            <w:tcW w:w="278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DDDFCD0" w14:textId="77777777" w:rsidR="00D1177F" w:rsidRDefault="00565B82">
            <w:pPr>
              <w:spacing w:before="40" w:after="40" w:line="264" w:lineRule="auto"/>
            </w:pPr>
            <w:r>
              <w:rPr>
                <w:color w:val="313131"/>
                <w:sz w:val="20"/>
                <w:szCs w:val="20"/>
              </w:rPr>
              <w:t>Todos os arranjos</w:t>
            </w:r>
          </w:p>
        </w:tc>
      </w:tr>
    </w:tbl>
    <w:p w14:paraId="4774F00C" w14:textId="77777777" w:rsidR="00D1177F" w:rsidRDefault="00D1177F"/>
    <w:p w14:paraId="6C29CD81" w14:textId="77777777" w:rsidR="00D1177F" w:rsidRPr="00293F4F" w:rsidRDefault="00565B82" w:rsidP="00B91E2D">
      <w:pPr>
        <w:spacing w:before="240" w:after="240" w:line="276" w:lineRule="auto"/>
        <w:jc w:val="both"/>
        <w:rPr>
          <w:lang w:val="pt-BR"/>
        </w:rPr>
      </w:pPr>
      <w:r w:rsidRPr="00293F4F">
        <w:rPr>
          <w:lang w:val="pt-BR"/>
        </w:rPr>
        <w:t>Para a Núclea (responsável pela comunicação no arranjo Boleto), há 5 indicadores:</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60"/>
        <w:gridCol w:w="7899"/>
        <w:gridCol w:w="1551"/>
      </w:tblGrid>
      <w:tr w:rsidR="00D1177F" w14:paraId="4735F076" w14:textId="77777777" w:rsidTr="003E761B">
        <w:trPr>
          <w:tblHeader/>
        </w:trPr>
        <w:tc>
          <w:tcPr>
            <w:tcW w:w="76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1ABDC334"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w:t>
            </w:r>
          </w:p>
        </w:tc>
        <w:tc>
          <w:tcPr>
            <w:tcW w:w="7899"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7CF666BF"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Informe ou evento</w:t>
            </w:r>
          </w:p>
        </w:tc>
        <w:tc>
          <w:tcPr>
            <w:tcW w:w="1551"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13D0AAD2"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Arranjo</w:t>
            </w:r>
          </w:p>
        </w:tc>
      </w:tr>
      <w:tr w:rsidR="00D1177F" w14:paraId="5F2670DE"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B56C537" w14:textId="77777777" w:rsidR="00D1177F" w:rsidRDefault="00565B82">
            <w:pPr>
              <w:spacing w:before="40" w:after="40" w:line="264" w:lineRule="auto"/>
            </w:pPr>
            <w:r>
              <w:rPr>
                <w:color w:val="313131"/>
                <w:sz w:val="20"/>
                <w:szCs w:val="20"/>
              </w:rPr>
              <w:t>1</w:t>
            </w:r>
          </w:p>
        </w:tc>
        <w:tc>
          <w:tcPr>
            <w:tcW w:w="789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AD8D3D4" w14:textId="77777777" w:rsidR="00D1177F" w:rsidRDefault="00565B82">
            <w:pPr>
              <w:spacing w:before="40" w:after="40" w:line="264" w:lineRule="auto"/>
            </w:pPr>
            <w:r>
              <w:rPr>
                <w:color w:val="313131"/>
                <w:sz w:val="20"/>
                <w:szCs w:val="20"/>
              </w:rPr>
              <w:t>Informe de Transação Iniciada</w:t>
            </w:r>
          </w:p>
        </w:tc>
        <w:tc>
          <w:tcPr>
            <w:tcW w:w="155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B4347CD" w14:textId="77777777" w:rsidR="00D1177F" w:rsidRDefault="00565B82">
            <w:pPr>
              <w:spacing w:before="40" w:after="40" w:line="264" w:lineRule="auto"/>
            </w:pPr>
            <w:r>
              <w:rPr>
                <w:color w:val="313131"/>
                <w:sz w:val="20"/>
                <w:szCs w:val="20"/>
              </w:rPr>
              <w:t>Boleto</w:t>
            </w:r>
          </w:p>
        </w:tc>
      </w:tr>
      <w:tr w:rsidR="00D1177F" w14:paraId="522D4064"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0C4D5FB" w14:textId="77777777" w:rsidR="00D1177F" w:rsidRDefault="00565B82">
            <w:pPr>
              <w:spacing w:before="40" w:after="40" w:line="264" w:lineRule="auto"/>
            </w:pPr>
            <w:r>
              <w:rPr>
                <w:color w:val="313131"/>
                <w:sz w:val="20"/>
                <w:szCs w:val="20"/>
              </w:rPr>
              <w:t>2</w:t>
            </w:r>
          </w:p>
        </w:tc>
        <w:tc>
          <w:tcPr>
            <w:tcW w:w="789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A51D625" w14:textId="77777777" w:rsidR="00D1177F" w:rsidRDefault="00565B82">
            <w:pPr>
              <w:spacing w:before="40" w:after="40" w:line="264" w:lineRule="auto"/>
            </w:pPr>
            <w:r>
              <w:rPr>
                <w:color w:val="313131"/>
                <w:sz w:val="20"/>
                <w:szCs w:val="20"/>
              </w:rPr>
              <w:t>Informe de Transação Atualizada</w:t>
            </w:r>
          </w:p>
        </w:tc>
        <w:tc>
          <w:tcPr>
            <w:tcW w:w="155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0915316" w14:textId="77777777" w:rsidR="00D1177F" w:rsidRDefault="00565B82">
            <w:pPr>
              <w:spacing w:before="40" w:after="40" w:line="264" w:lineRule="auto"/>
            </w:pPr>
            <w:r>
              <w:rPr>
                <w:color w:val="313131"/>
                <w:sz w:val="20"/>
                <w:szCs w:val="20"/>
              </w:rPr>
              <w:t>Boleto</w:t>
            </w:r>
          </w:p>
        </w:tc>
      </w:tr>
      <w:tr w:rsidR="00D1177F" w14:paraId="220E1457"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D0C2E85" w14:textId="77777777" w:rsidR="00D1177F" w:rsidRDefault="00565B82">
            <w:pPr>
              <w:spacing w:before="40" w:after="40" w:line="264" w:lineRule="auto"/>
            </w:pPr>
            <w:r>
              <w:rPr>
                <w:color w:val="313131"/>
                <w:sz w:val="20"/>
                <w:szCs w:val="20"/>
              </w:rPr>
              <w:t>3</w:t>
            </w:r>
          </w:p>
        </w:tc>
        <w:tc>
          <w:tcPr>
            <w:tcW w:w="789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7617743" w14:textId="77777777" w:rsidR="00D1177F" w:rsidRPr="00293F4F" w:rsidRDefault="00565B82">
            <w:pPr>
              <w:spacing w:before="40" w:after="40" w:line="264" w:lineRule="auto"/>
              <w:rPr>
                <w:lang w:val="pt-BR"/>
              </w:rPr>
            </w:pPr>
            <w:r w:rsidRPr="00293F4F">
              <w:rPr>
                <w:color w:val="313131"/>
                <w:sz w:val="20"/>
                <w:szCs w:val="20"/>
                <w:lang w:val="pt-BR"/>
              </w:rPr>
              <w:t>Informe de Baixa (Exceto por Pagamento)</w:t>
            </w:r>
          </w:p>
        </w:tc>
        <w:tc>
          <w:tcPr>
            <w:tcW w:w="155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129221B" w14:textId="77777777" w:rsidR="00D1177F" w:rsidRDefault="00565B82">
            <w:pPr>
              <w:spacing w:before="40" w:after="40" w:line="264" w:lineRule="auto"/>
            </w:pPr>
            <w:r>
              <w:rPr>
                <w:color w:val="313131"/>
                <w:sz w:val="20"/>
                <w:szCs w:val="20"/>
              </w:rPr>
              <w:t>Boleto</w:t>
            </w:r>
          </w:p>
        </w:tc>
      </w:tr>
      <w:tr w:rsidR="00D1177F" w14:paraId="29644A1F"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12F1FBB" w14:textId="77777777" w:rsidR="00D1177F" w:rsidRDefault="00565B82">
            <w:pPr>
              <w:spacing w:before="40" w:after="40" w:line="264" w:lineRule="auto"/>
            </w:pPr>
            <w:r>
              <w:rPr>
                <w:color w:val="313131"/>
                <w:sz w:val="20"/>
                <w:szCs w:val="20"/>
              </w:rPr>
              <w:t>4</w:t>
            </w:r>
          </w:p>
        </w:tc>
        <w:tc>
          <w:tcPr>
            <w:tcW w:w="789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7E10AE8" w14:textId="77777777" w:rsidR="00D1177F" w:rsidRPr="00293F4F" w:rsidRDefault="00565B82">
            <w:pPr>
              <w:spacing w:before="40" w:after="40" w:line="264" w:lineRule="auto"/>
              <w:rPr>
                <w:lang w:val="pt-BR"/>
              </w:rPr>
            </w:pPr>
            <w:r w:rsidRPr="00293F4F">
              <w:rPr>
                <w:color w:val="313131"/>
                <w:sz w:val="20"/>
                <w:szCs w:val="20"/>
                <w:lang w:val="pt-BR"/>
              </w:rPr>
              <w:t>Consumo do Retorno Super Inteligente</w:t>
            </w:r>
          </w:p>
        </w:tc>
        <w:tc>
          <w:tcPr>
            <w:tcW w:w="155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F6C50CA" w14:textId="77777777" w:rsidR="00D1177F" w:rsidRDefault="00565B82">
            <w:pPr>
              <w:spacing w:before="40" w:after="40" w:line="264" w:lineRule="auto"/>
            </w:pPr>
            <w:r>
              <w:rPr>
                <w:color w:val="313131"/>
                <w:sz w:val="20"/>
                <w:szCs w:val="20"/>
              </w:rPr>
              <w:t>Boleto</w:t>
            </w:r>
          </w:p>
        </w:tc>
      </w:tr>
      <w:tr w:rsidR="00D1177F" w14:paraId="67E5711B" w14:textId="77777777">
        <w:tc>
          <w:tcPr>
            <w:tcW w:w="76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77C611B" w14:textId="77777777" w:rsidR="00D1177F" w:rsidRDefault="00565B82">
            <w:pPr>
              <w:spacing w:before="40" w:after="40" w:line="264" w:lineRule="auto"/>
            </w:pPr>
            <w:r>
              <w:rPr>
                <w:color w:val="313131"/>
                <w:sz w:val="20"/>
                <w:szCs w:val="20"/>
              </w:rPr>
              <w:t>5</w:t>
            </w:r>
          </w:p>
        </w:tc>
        <w:tc>
          <w:tcPr>
            <w:tcW w:w="789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9A5F41E" w14:textId="77777777" w:rsidR="00D1177F" w:rsidRDefault="00565B82">
            <w:pPr>
              <w:spacing w:before="40" w:after="40" w:line="264" w:lineRule="auto"/>
            </w:pPr>
            <w:r>
              <w:rPr>
                <w:color w:val="313131"/>
                <w:sz w:val="20"/>
                <w:szCs w:val="20"/>
              </w:rPr>
              <w:t>Informe de Segregação</w:t>
            </w:r>
          </w:p>
        </w:tc>
        <w:tc>
          <w:tcPr>
            <w:tcW w:w="155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E92FC49" w14:textId="77777777" w:rsidR="00D1177F" w:rsidRDefault="00565B82">
            <w:pPr>
              <w:spacing w:before="40" w:after="40" w:line="264" w:lineRule="auto"/>
            </w:pPr>
            <w:r>
              <w:rPr>
                <w:color w:val="313131"/>
                <w:sz w:val="20"/>
                <w:szCs w:val="20"/>
              </w:rPr>
              <w:t>Boleto</w:t>
            </w:r>
          </w:p>
        </w:tc>
      </w:tr>
    </w:tbl>
    <w:p w14:paraId="68310AEC" w14:textId="77777777" w:rsidR="00D1177F" w:rsidRDefault="00D1177F"/>
    <w:p w14:paraId="3C7CF213" w14:textId="77777777" w:rsidR="00D1177F" w:rsidRPr="00293F4F" w:rsidRDefault="00565B82">
      <w:pPr>
        <w:spacing w:before="240" w:line="276" w:lineRule="auto"/>
        <w:jc w:val="both"/>
        <w:rPr>
          <w:lang w:val="pt-BR"/>
        </w:rPr>
      </w:pPr>
      <w:r w:rsidRPr="00293F4F">
        <w:rPr>
          <w:lang w:val="pt-BR"/>
        </w:rPr>
        <w:t xml:space="preserve">Nem todos os participantes são avaliados em todos os indicadores: cada PSP Recebedor Direto é avaliado apenas nos indicadores correspondentes aos arranjos que efetivamente opera. Por exemplo, um PSP Recebedor Direto que opera </w:t>
      </w:r>
      <w:proofErr w:type="gramStart"/>
      <w:r w:rsidRPr="00293F4F">
        <w:rPr>
          <w:lang w:val="pt-BR"/>
        </w:rPr>
        <w:t>TED</w:t>
      </w:r>
      <w:proofErr w:type="gramEnd"/>
      <w:r w:rsidRPr="00293F4F">
        <w:rPr>
          <w:lang w:val="pt-BR"/>
        </w:rPr>
        <w:t xml:space="preserve"> mas não oferece Pix Estático é avaliado no indicador de Informe de Segregação do TED, mas não no de Pix Estático. Os indicadores dos arranjos não operados pelo participante ficam fora do cálculo do seu IGA, não entrando no total nem na contagem de Aprovados.</w:t>
      </w:r>
    </w:p>
    <w:p w14:paraId="205FA3C9" w14:textId="77777777" w:rsidR="00D1177F" w:rsidRPr="00293F4F" w:rsidRDefault="00565B82">
      <w:pPr>
        <w:spacing w:before="240" w:line="276" w:lineRule="auto"/>
        <w:jc w:val="both"/>
        <w:rPr>
          <w:lang w:val="pt-BR"/>
        </w:rPr>
      </w:pPr>
      <w:r w:rsidRPr="00293F4F">
        <w:rPr>
          <w:lang w:val="pt-BR"/>
        </w:rPr>
        <w:t xml:space="preserve">Nos arranjos Pix Estático, TED e TEF, por serem iniciados pelo Pagador e não operarem o Modelo Super Inteligente, não há Informe de Transação Iniciada, Informe de Transação Atualizada, Informe de Baixa nem Consumo do Retorno Super Inteligente. Nesses arranjos, o IGA é composto apenas pelo Informe de Segregação. </w:t>
      </w:r>
    </w:p>
    <w:p w14:paraId="101B2A8B" w14:textId="77777777" w:rsidR="00D1177F" w:rsidRPr="00293F4F" w:rsidRDefault="00565B82">
      <w:pPr>
        <w:spacing w:before="240" w:line="276" w:lineRule="auto"/>
        <w:jc w:val="both"/>
        <w:rPr>
          <w:lang w:val="pt-BR"/>
        </w:rPr>
      </w:pPr>
      <w:r w:rsidRPr="00293F4F">
        <w:rPr>
          <w:lang w:val="pt-BR"/>
        </w:rPr>
        <w:t>O Informe Preliminar de Pagamento possui somente meta funcional e não compõe o cálculo do IGA.</w:t>
      </w:r>
    </w:p>
    <w:p w14:paraId="7D3BC5C6" w14:textId="77777777" w:rsidR="00D1177F" w:rsidRPr="00293F4F" w:rsidRDefault="00565B82">
      <w:pPr>
        <w:spacing w:before="240" w:line="276" w:lineRule="auto"/>
        <w:jc w:val="both"/>
        <w:rPr>
          <w:lang w:val="pt-BR"/>
        </w:rPr>
      </w:pPr>
      <w:r w:rsidRPr="00293F4F">
        <w:rPr>
          <w:lang w:val="pt-BR"/>
        </w:rPr>
        <w:t>O Repasse Financeiro possui prazo próprio, definido no Capítulo 6, mas não compõe o cálculo do IGA.</w:t>
      </w:r>
    </w:p>
    <w:p w14:paraId="791F2E5E" w14:textId="77777777" w:rsidR="00D1177F" w:rsidRPr="00293F4F" w:rsidRDefault="00565B82">
      <w:pPr>
        <w:spacing w:before="240" w:line="276" w:lineRule="auto"/>
        <w:jc w:val="both"/>
        <w:rPr>
          <w:lang w:val="pt-BR"/>
        </w:rPr>
      </w:pPr>
      <w:r w:rsidRPr="00293F4F">
        <w:rPr>
          <w:lang w:val="pt-BR"/>
        </w:rPr>
        <w:t>A apuração de cada indicador é realizada mensalmente, em separado para cada PSP Recebedor Direto (indicadores 1 a 14, conforme aplicabilidade), e para a Núclea (indicadores 1 a 5). Cada indicador é classificado como Aprovado ou Reprovado em duas dimensões, conforme os critérios das Seções 7.1.1 e 7.1.2.</w:t>
      </w:r>
    </w:p>
    <w:p w14:paraId="66507859" w14:textId="77777777" w:rsidR="00B91E2D" w:rsidRDefault="00B91E2D">
      <w:pPr>
        <w:rPr>
          <w:b/>
          <w:bCs/>
          <w:lang w:val="pt-BR"/>
        </w:rPr>
      </w:pPr>
      <w:r>
        <w:rPr>
          <w:lang w:val="pt-BR"/>
        </w:rPr>
        <w:br w:type="page"/>
      </w:r>
    </w:p>
    <w:p w14:paraId="3C42CCA7" w14:textId="6E7053EC" w:rsidR="00D1177F" w:rsidRPr="00293F4F" w:rsidRDefault="00565B82">
      <w:pPr>
        <w:pStyle w:val="Heading3"/>
        <w:spacing w:before="240" w:after="100"/>
        <w:rPr>
          <w:lang w:val="pt-BR"/>
        </w:rPr>
      </w:pPr>
      <w:bookmarkStart w:id="29" w:name="_Toc235009646"/>
      <w:r w:rsidRPr="00293F4F">
        <w:rPr>
          <w:lang w:val="pt-BR"/>
        </w:rPr>
        <w:lastRenderedPageBreak/>
        <w:t>7.1.1 Dimensão 1 (Taxa de Sucesso)</w:t>
      </w:r>
      <w:bookmarkEnd w:id="29"/>
    </w:p>
    <w:p w14:paraId="69B1E9EC" w14:textId="77777777" w:rsidR="00D1177F" w:rsidRPr="00293F4F" w:rsidRDefault="00565B82">
      <w:pPr>
        <w:spacing w:before="240" w:line="276" w:lineRule="auto"/>
        <w:jc w:val="both"/>
        <w:rPr>
          <w:lang w:val="pt-BR"/>
        </w:rPr>
      </w:pPr>
      <w:r w:rsidRPr="00293F4F">
        <w:rPr>
          <w:lang w:val="pt-BR"/>
        </w:rPr>
        <w:t>A Dimensão 1 (Taxa de Sucesso) mede, em cada indicador, a proporção de eventos concluídos sem erro atribuível ao participante.</w:t>
      </w:r>
    </w:p>
    <w:p w14:paraId="6967F8F8" w14:textId="77777777" w:rsidR="00D1177F" w:rsidRPr="00293F4F" w:rsidRDefault="00565B82">
      <w:pPr>
        <w:spacing w:before="240" w:line="276" w:lineRule="auto"/>
        <w:jc w:val="both"/>
        <w:rPr>
          <w:lang w:val="pt-BR"/>
        </w:rPr>
      </w:pPr>
      <w:r w:rsidRPr="00293F4F">
        <w:rPr>
          <w:lang w:val="pt-BR"/>
        </w:rPr>
        <w:t>A Taxa de Sucesso é apurada de forma independente para cada indicador: são considerados apenas os eventos daquele indicador específico, e não o conjunto total de eventos do participante.</w:t>
      </w:r>
    </w:p>
    <w:p w14:paraId="54C7340F" w14:textId="77777777" w:rsidR="00D1177F" w:rsidRPr="00293F4F" w:rsidRDefault="00565B82">
      <w:pPr>
        <w:spacing w:before="240" w:line="276" w:lineRule="auto"/>
        <w:jc w:val="both"/>
        <w:rPr>
          <w:lang w:val="pt-BR"/>
        </w:rPr>
      </w:pPr>
      <w:r w:rsidRPr="00293F4F">
        <w:rPr>
          <w:lang w:val="pt-BR"/>
        </w:rPr>
        <w:t xml:space="preserve">Exemplo: no mês, o indicador “1- Informe de Transação Iniciada para Pix Dinâmico” teve 10.000 eventos, dos quais 9.980 concluídos sem erro, resultando em uma Taxa de Sucesso de 99,80%. Caso esse valor seja igual ou superior à Taxa Mínima de Sucesso estabelecida para a categoria do participante (A-D), o indicador é considerado Aprovado na Dimensão 1; caso esse valor seja inferior à Taxa Mínima de Sucesso, o indicador é </w:t>
      </w:r>
      <w:proofErr w:type="gramStart"/>
      <w:r w:rsidRPr="00293F4F">
        <w:rPr>
          <w:lang w:val="pt-BR"/>
        </w:rPr>
        <w:t>considerado Reprovado</w:t>
      </w:r>
      <w:proofErr w:type="gramEnd"/>
      <w:r w:rsidRPr="00293F4F">
        <w:rPr>
          <w:lang w:val="pt-BR"/>
        </w:rPr>
        <w:t>.</w:t>
      </w:r>
    </w:p>
    <w:p w14:paraId="792507DA" w14:textId="6699AF06" w:rsidR="00D1177F" w:rsidRPr="00293F4F" w:rsidRDefault="00565B82">
      <w:pPr>
        <w:spacing w:before="240" w:line="276" w:lineRule="auto"/>
        <w:jc w:val="both"/>
        <w:rPr>
          <w:lang w:val="pt-BR"/>
        </w:rPr>
      </w:pPr>
      <w:r w:rsidRPr="00293F4F">
        <w:rPr>
          <w:lang w:val="pt-BR"/>
        </w:rPr>
        <w:t xml:space="preserve">Para fins de comparação, a Taxa de Sucesso é arredondada para cima na segunda casa decimal (por exemplo, </w:t>
      </w:r>
      <w:proofErr w:type="gramStart"/>
      <w:r w:rsidRPr="00293F4F">
        <w:rPr>
          <w:lang w:val="pt-BR"/>
        </w:rPr>
        <w:t>99,78</w:t>
      </w:r>
      <w:r w:rsidR="004D4667">
        <w:rPr>
          <w:lang w:val="pt-BR"/>
        </w:rPr>
        <w:t>1</w:t>
      </w:r>
      <w:r w:rsidRPr="00293F4F">
        <w:rPr>
          <w:lang w:val="pt-BR"/>
        </w:rPr>
        <w:t>% é</w:t>
      </w:r>
      <w:proofErr w:type="gramEnd"/>
      <w:r w:rsidRPr="00293F4F">
        <w:rPr>
          <w:lang w:val="pt-BR"/>
        </w:rPr>
        <w:t xml:space="preserve"> considerada 99,79% e 98,999% é considerada 99,00%). Considera-se o indicador Aprovado quando o valor arredondado for igual ou superior à Taxa Mínima de Sucesso de sua categoria.</w:t>
      </w:r>
    </w:p>
    <w:p w14:paraId="1CAB1F52" w14:textId="77777777" w:rsidR="00D1177F" w:rsidRPr="00293F4F" w:rsidRDefault="00565B82">
      <w:pPr>
        <w:spacing w:before="240" w:line="276" w:lineRule="auto"/>
        <w:jc w:val="both"/>
        <w:rPr>
          <w:lang w:val="pt-BR"/>
        </w:rPr>
      </w:pPr>
      <w:r w:rsidRPr="00293F4F">
        <w:rPr>
          <w:lang w:val="pt-BR"/>
        </w:rPr>
        <w:t>As Dimensões 1 e 2 consideram os mesmos eventos. Para cada evento, verifica-se se a comunicação a que ele dá origem (ex.: o envio do informe à Plataforma Pública, o consumo do Retorno Super Inteligente, ou o envio da Notificação de Transação em Análise (Mecanismo de Ocorrências)) foi concluída sem erro atribuível ao participante. O Informe de Segregação é transmitido em um ou mais lotes de transações e, para fins de apuração, cada lote constitui um evento próprio.</w:t>
      </w:r>
    </w:p>
    <w:p w14:paraId="6BDD60A2" w14:textId="77777777" w:rsidR="00D1177F" w:rsidRPr="00293F4F" w:rsidRDefault="00565B82">
      <w:pPr>
        <w:spacing w:before="240" w:line="276" w:lineRule="auto"/>
        <w:jc w:val="both"/>
        <w:rPr>
          <w:lang w:val="pt-BR"/>
        </w:rPr>
      </w:pPr>
      <w:r w:rsidRPr="00293F4F">
        <w:rPr>
          <w:lang w:val="pt-BR"/>
        </w:rPr>
        <w:t>Considera-se sem erro a comunicação que:</w:t>
      </w:r>
    </w:p>
    <w:p w14:paraId="26D10A82" w14:textId="77777777" w:rsidR="00D1177F" w:rsidRPr="00293F4F" w:rsidRDefault="00565B82">
      <w:pPr>
        <w:pStyle w:val="ListParagraph"/>
        <w:numPr>
          <w:ilvl w:val="0"/>
          <w:numId w:val="2"/>
        </w:numPr>
        <w:spacing w:before="120" w:line="276" w:lineRule="auto"/>
        <w:jc w:val="both"/>
        <w:rPr>
          <w:lang w:val="pt-BR"/>
        </w:rPr>
      </w:pPr>
      <w:r w:rsidRPr="00293F4F">
        <w:rPr>
          <w:lang w:val="pt-BR"/>
        </w:rPr>
        <w:t>É recepcionada pela Plataforma Pública;</w:t>
      </w:r>
    </w:p>
    <w:p w14:paraId="3C8CE72E" w14:textId="77777777" w:rsidR="00D1177F" w:rsidRPr="00293F4F" w:rsidRDefault="00565B82">
      <w:pPr>
        <w:pStyle w:val="ListParagraph"/>
        <w:numPr>
          <w:ilvl w:val="0"/>
          <w:numId w:val="2"/>
        </w:numPr>
        <w:spacing w:before="120" w:line="276" w:lineRule="auto"/>
        <w:jc w:val="both"/>
        <w:rPr>
          <w:lang w:val="pt-BR"/>
        </w:rPr>
      </w:pPr>
      <w:r w:rsidRPr="00293F4F">
        <w:rPr>
          <w:lang w:val="pt-BR"/>
        </w:rPr>
        <w:t>Retorna código HTTP de sucesso, incluindo códigos de sucesso sem conteúdo, quando aplicável ao fluxo; e</w:t>
      </w:r>
    </w:p>
    <w:p w14:paraId="048DB445" w14:textId="77777777" w:rsidR="00D1177F" w:rsidRPr="00293F4F" w:rsidRDefault="00565B82">
      <w:pPr>
        <w:pStyle w:val="ListParagraph"/>
        <w:numPr>
          <w:ilvl w:val="0"/>
          <w:numId w:val="2"/>
        </w:numPr>
        <w:spacing w:before="120" w:line="276" w:lineRule="auto"/>
        <w:jc w:val="both"/>
        <w:rPr>
          <w:lang w:val="pt-BR"/>
        </w:rPr>
      </w:pPr>
      <w:r w:rsidRPr="00293F4F">
        <w:rPr>
          <w:lang w:val="pt-BR"/>
        </w:rPr>
        <w:t>Atende às regras técnicas, estruturais e funcionais previstas na documentação aplicável, incluindo contrato da API, obrigatoriedade de campos, formato dos dados e regras de validação.</w:t>
      </w:r>
    </w:p>
    <w:p w14:paraId="4B496567" w14:textId="77777777" w:rsidR="00D1177F" w:rsidRPr="00293F4F" w:rsidRDefault="00565B82">
      <w:pPr>
        <w:spacing w:before="240" w:line="276" w:lineRule="auto"/>
        <w:jc w:val="both"/>
        <w:rPr>
          <w:lang w:val="pt-BR"/>
        </w:rPr>
      </w:pPr>
      <w:r w:rsidRPr="00293F4F">
        <w:rPr>
          <w:lang w:val="pt-BR"/>
        </w:rPr>
        <w:t>Considera-se com erro a comunicação que:</w:t>
      </w:r>
    </w:p>
    <w:p w14:paraId="59C3EBF2" w14:textId="77777777" w:rsidR="00D1177F" w:rsidRPr="00293F4F" w:rsidRDefault="00565B82">
      <w:pPr>
        <w:pStyle w:val="ListParagraph"/>
        <w:numPr>
          <w:ilvl w:val="0"/>
          <w:numId w:val="2"/>
        </w:numPr>
        <w:spacing w:before="120" w:line="276" w:lineRule="auto"/>
        <w:jc w:val="both"/>
        <w:rPr>
          <w:lang w:val="pt-BR"/>
        </w:rPr>
      </w:pPr>
      <w:r w:rsidRPr="00293F4F">
        <w:rPr>
          <w:lang w:val="pt-BR"/>
        </w:rPr>
        <w:t>Retorna código HTTP de erro atribuível ao participante;</w:t>
      </w:r>
    </w:p>
    <w:p w14:paraId="4C3F8059" w14:textId="77777777" w:rsidR="00D1177F" w:rsidRPr="00293F4F" w:rsidRDefault="00565B82">
      <w:pPr>
        <w:pStyle w:val="ListParagraph"/>
        <w:numPr>
          <w:ilvl w:val="0"/>
          <w:numId w:val="2"/>
        </w:numPr>
        <w:spacing w:before="120" w:line="276" w:lineRule="auto"/>
        <w:jc w:val="both"/>
        <w:rPr>
          <w:lang w:val="pt-BR"/>
        </w:rPr>
      </w:pPr>
      <w:r w:rsidRPr="00293F4F">
        <w:rPr>
          <w:lang w:val="pt-BR"/>
        </w:rPr>
        <w:t xml:space="preserve">É rejeitada por violação de contrato, </w:t>
      </w:r>
      <w:r w:rsidRPr="00293F4F">
        <w:rPr>
          <w:i/>
          <w:iCs/>
          <w:lang w:val="pt-BR"/>
        </w:rPr>
        <w:t>schema</w:t>
      </w:r>
      <w:r w:rsidRPr="00293F4F">
        <w:rPr>
          <w:lang w:val="pt-BR"/>
        </w:rPr>
        <w:t>, formato, obrigatoriedade de campos ou regra funcional; ou</w:t>
      </w:r>
    </w:p>
    <w:p w14:paraId="3B2BC394" w14:textId="77777777" w:rsidR="00D1177F" w:rsidRPr="00293F4F" w:rsidRDefault="00565B82">
      <w:pPr>
        <w:pStyle w:val="ListParagraph"/>
        <w:numPr>
          <w:ilvl w:val="0"/>
          <w:numId w:val="2"/>
        </w:numPr>
        <w:spacing w:before="120" w:line="276" w:lineRule="auto"/>
        <w:jc w:val="both"/>
        <w:rPr>
          <w:lang w:val="pt-BR"/>
        </w:rPr>
      </w:pPr>
      <w:r w:rsidRPr="00293F4F">
        <w:rPr>
          <w:lang w:val="pt-BR"/>
        </w:rPr>
        <w:t>Não pode ser processada por inconsistência atribuível ao participante responsável pelo envio.</w:t>
      </w:r>
    </w:p>
    <w:p w14:paraId="18FAD82A" w14:textId="77777777" w:rsidR="00D1177F" w:rsidRPr="00293F4F" w:rsidRDefault="00565B82">
      <w:pPr>
        <w:spacing w:before="240" w:line="276" w:lineRule="auto"/>
        <w:jc w:val="both"/>
        <w:rPr>
          <w:lang w:val="pt-BR"/>
        </w:rPr>
      </w:pPr>
      <w:r w:rsidRPr="00293F4F">
        <w:rPr>
          <w:lang w:val="pt-BR"/>
        </w:rPr>
        <w:t>Para cada indicador, a Taxa de Sucesso é calculada mensalmente conforme a seguinte fórmula:</w:t>
      </w:r>
    </w:p>
    <w:p w14:paraId="6A437D1A" w14:textId="77777777" w:rsidR="00D1177F" w:rsidRPr="00293F4F" w:rsidRDefault="00565B82">
      <w:pPr>
        <w:spacing w:before="60" w:after="120"/>
        <w:jc w:val="center"/>
        <w:rPr>
          <w:lang w:val="pt-BR"/>
        </w:rPr>
      </w:pPr>
      <w:r w:rsidRPr="00293F4F">
        <w:rPr>
          <w:i/>
          <w:iCs/>
          <w:sz w:val="20"/>
          <w:szCs w:val="20"/>
          <w:lang w:val="pt-BR"/>
        </w:rPr>
        <w:t>Taxa de Sucesso do indicador = (Eventos sem erro do indicador / Total de eventos do indicador) × 100</w:t>
      </w:r>
    </w:p>
    <w:p w14:paraId="3A2330FA" w14:textId="77777777" w:rsidR="00D1177F" w:rsidRPr="00293F4F" w:rsidRDefault="00565B82">
      <w:pPr>
        <w:spacing w:before="240" w:line="276" w:lineRule="auto"/>
        <w:jc w:val="both"/>
        <w:rPr>
          <w:lang w:val="pt-BR"/>
        </w:rPr>
      </w:pPr>
      <w:r w:rsidRPr="00293F4F">
        <w:rPr>
          <w:lang w:val="pt-BR"/>
        </w:rPr>
        <w:t>Em que, para o indicador considerado:</w:t>
      </w:r>
    </w:p>
    <w:p w14:paraId="731ABB30" w14:textId="77777777" w:rsidR="00D1177F" w:rsidRPr="00293F4F" w:rsidRDefault="00565B82">
      <w:pPr>
        <w:pStyle w:val="ListParagraph"/>
        <w:numPr>
          <w:ilvl w:val="0"/>
          <w:numId w:val="2"/>
        </w:numPr>
        <w:spacing w:before="120" w:line="276" w:lineRule="auto"/>
        <w:jc w:val="both"/>
        <w:rPr>
          <w:lang w:val="pt-BR"/>
        </w:rPr>
      </w:pPr>
      <w:r w:rsidRPr="00293F4F">
        <w:rPr>
          <w:lang w:val="pt-BR"/>
        </w:rPr>
        <w:lastRenderedPageBreak/>
        <w:t>Os eventos sem erro são aqueles cuja comunicação atende às condições descritas acima; e</w:t>
      </w:r>
    </w:p>
    <w:p w14:paraId="638C0E81" w14:textId="77777777" w:rsidR="00D1177F" w:rsidRPr="00293F4F" w:rsidRDefault="00565B82">
      <w:pPr>
        <w:pStyle w:val="ListParagraph"/>
        <w:numPr>
          <w:ilvl w:val="0"/>
          <w:numId w:val="2"/>
        </w:numPr>
        <w:spacing w:before="120" w:line="276" w:lineRule="auto"/>
        <w:jc w:val="both"/>
        <w:rPr>
          <w:lang w:val="pt-BR"/>
        </w:rPr>
      </w:pPr>
      <w:r w:rsidRPr="00293F4F">
        <w:rPr>
          <w:lang w:val="pt-BR"/>
        </w:rPr>
        <w:t>O total de eventos é a soma, no mesmo indicador, dos eventos sem erro e dos eventos com erro atribuível ao participante.</w:t>
      </w:r>
    </w:p>
    <w:p w14:paraId="0F1564A0" w14:textId="77777777" w:rsidR="00D1177F" w:rsidRPr="00293F4F" w:rsidRDefault="00565B82" w:rsidP="00B91E2D">
      <w:pPr>
        <w:spacing w:before="240" w:after="240" w:line="276" w:lineRule="auto"/>
        <w:jc w:val="both"/>
        <w:rPr>
          <w:lang w:val="pt-BR"/>
        </w:rPr>
      </w:pPr>
      <w:r w:rsidRPr="00293F4F">
        <w:rPr>
          <w:lang w:val="pt-BR"/>
        </w:rPr>
        <w:t>As Taxas Mínimas de Sucesso, por categoria de participante (Seção 7.2), são:</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88"/>
        <w:gridCol w:w="7422"/>
      </w:tblGrid>
      <w:tr w:rsidR="00D1177F" w14:paraId="4C9DA97E" w14:textId="77777777" w:rsidTr="003E761B">
        <w:trPr>
          <w:tblHeader/>
        </w:trPr>
        <w:tc>
          <w:tcPr>
            <w:tcW w:w="2788"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42C207F8"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Categoria</w:t>
            </w:r>
          </w:p>
        </w:tc>
        <w:tc>
          <w:tcPr>
            <w:tcW w:w="7422"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28B897A0"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Taxa Mínima de Sucesso</w:t>
            </w:r>
          </w:p>
        </w:tc>
      </w:tr>
      <w:tr w:rsidR="00D1177F" w14:paraId="5EC4BF9F" w14:textId="77777777" w:rsidTr="003E761B">
        <w:tc>
          <w:tcPr>
            <w:tcW w:w="278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77C34D8" w14:textId="77777777" w:rsidR="00D1177F" w:rsidRPr="003E761B" w:rsidRDefault="00565B82">
            <w:pPr>
              <w:spacing w:before="40" w:after="40" w:line="264" w:lineRule="auto"/>
              <w:rPr>
                <w:color w:val="auto"/>
              </w:rPr>
            </w:pPr>
            <w:r w:rsidRPr="003E761B">
              <w:rPr>
                <w:color w:val="auto"/>
                <w:sz w:val="20"/>
                <w:szCs w:val="20"/>
              </w:rPr>
              <w:t>A</w:t>
            </w:r>
          </w:p>
        </w:tc>
        <w:tc>
          <w:tcPr>
            <w:tcW w:w="742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30415CA" w14:textId="77777777" w:rsidR="00D1177F" w:rsidRDefault="00565B82">
            <w:pPr>
              <w:spacing w:before="40" w:after="40" w:line="264" w:lineRule="auto"/>
            </w:pPr>
            <w:r>
              <w:rPr>
                <w:color w:val="313131"/>
                <w:sz w:val="20"/>
                <w:szCs w:val="20"/>
              </w:rPr>
              <w:t>98,0%</w:t>
            </w:r>
          </w:p>
        </w:tc>
      </w:tr>
      <w:tr w:rsidR="00D1177F" w14:paraId="66CA0317" w14:textId="77777777" w:rsidTr="003E761B">
        <w:tc>
          <w:tcPr>
            <w:tcW w:w="278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CF81D6A" w14:textId="77777777" w:rsidR="00D1177F" w:rsidRPr="003E761B" w:rsidRDefault="00565B82">
            <w:pPr>
              <w:spacing w:before="40" w:after="40" w:line="264" w:lineRule="auto"/>
              <w:rPr>
                <w:color w:val="auto"/>
              </w:rPr>
            </w:pPr>
            <w:r w:rsidRPr="003E761B">
              <w:rPr>
                <w:color w:val="auto"/>
                <w:sz w:val="20"/>
                <w:szCs w:val="20"/>
              </w:rPr>
              <w:t>B</w:t>
            </w:r>
          </w:p>
        </w:tc>
        <w:tc>
          <w:tcPr>
            <w:tcW w:w="742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58D3F81" w14:textId="77777777" w:rsidR="00D1177F" w:rsidRDefault="00565B82">
            <w:pPr>
              <w:spacing w:before="40" w:after="40" w:line="264" w:lineRule="auto"/>
            </w:pPr>
            <w:r>
              <w:rPr>
                <w:color w:val="313131"/>
                <w:sz w:val="20"/>
                <w:szCs w:val="20"/>
              </w:rPr>
              <w:t>97,0%</w:t>
            </w:r>
          </w:p>
        </w:tc>
      </w:tr>
      <w:tr w:rsidR="00D1177F" w14:paraId="3A2F1CBA" w14:textId="77777777" w:rsidTr="003E761B">
        <w:tc>
          <w:tcPr>
            <w:tcW w:w="278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EE57147" w14:textId="77777777" w:rsidR="00D1177F" w:rsidRPr="003E761B" w:rsidRDefault="00565B82">
            <w:pPr>
              <w:spacing w:before="40" w:after="40" w:line="264" w:lineRule="auto"/>
              <w:rPr>
                <w:color w:val="auto"/>
              </w:rPr>
            </w:pPr>
            <w:r w:rsidRPr="003E761B">
              <w:rPr>
                <w:color w:val="auto"/>
                <w:sz w:val="20"/>
                <w:szCs w:val="20"/>
              </w:rPr>
              <w:t>C</w:t>
            </w:r>
          </w:p>
        </w:tc>
        <w:tc>
          <w:tcPr>
            <w:tcW w:w="742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337AE85" w14:textId="77777777" w:rsidR="00D1177F" w:rsidRDefault="00565B82">
            <w:pPr>
              <w:spacing w:before="40" w:after="40" w:line="264" w:lineRule="auto"/>
            </w:pPr>
            <w:r>
              <w:rPr>
                <w:color w:val="313131"/>
                <w:sz w:val="20"/>
                <w:szCs w:val="20"/>
              </w:rPr>
              <w:t>96,0%</w:t>
            </w:r>
          </w:p>
        </w:tc>
      </w:tr>
      <w:tr w:rsidR="00D1177F" w14:paraId="3A85AF00" w14:textId="77777777" w:rsidTr="003E761B">
        <w:tc>
          <w:tcPr>
            <w:tcW w:w="2788"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C6DE183" w14:textId="77777777" w:rsidR="00D1177F" w:rsidRPr="003E761B" w:rsidRDefault="00565B82">
            <w:pPr>
              <w:spacing w:before="40" w:after="40" w:line="264" w:lineRule="auto"/>
              <w:rPr>
                <w:color w:val="auto"/>
              </w:rPr>
            </w:pPr>
            <w:r w:rsidRPr="003E761B">
              <w:rPr>
                <w:color w:val="auto"/>
                <w:sz w:val="20"/>
                <w:szCs w:val="20"/>
              </w:rPr>
              <w:t>D</w:t>
            </w:r>
          </w:p>
        </w:tc>
        <w:tc>
          <w:tcPr>
            <w:tcW w:w="7422"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E71458A" w14:textId="77777777" w:rsidR="00D1177F" w:rsidRDefault="00565B82">
            <w:pPr>
              <w:spacing w:before="40" w:after="40" w:line="264" w:lineRule="auto"/>
            </w:pPr>
            <w:r>
              <w:rPr>
                <w:color w:val="313131"/>
                <w:sz w:val="20"/>
                <w:szCs w:val="20"/>
              </w:rPr>
              <w:t>95,0%</w:t>
            </w:r>
          </w:p>
        </w:tc>
      </w:tr>
    </w:tbl>
    <w:p w14:paraId="3597741C" w14:textId="77777777" w:rsidR="00D1177F" w:rsidRDefault="00D1177F"/>
    <w:p w14:paraId="0E4E193C" w14:textId="77777777" w:rsidR="00D1177F" w:rsidRPr="00293F4F" w:rsidRDefault="00565B82">
      <w:pPr>
        <w:spacing w:before="240" w:line="276" w:lineRule="auto"/>
        <w:jc w:val="both"/>
        <w:rPr>
          <w:lang w:val="pt-BR"/>
        </w:rPr>
      </w:pPr>
      <w:r w:rsidRPr="00293F4F">
        <w:rPr>
          <w:lang w:val="pt-BR"/>
        </w:rPr>
        <w:t>A Dimensão 1 possui peso 2 na composição do Índice Geral de ANS mensal (IGAm). Cada indicador Aprovado na Dimensão 1 contribui com peso 2 no cálculo do Cumprimento de ANS (CA); cada indicador Reprovado deixa de contribuir com esse peso.</w:t>
      </w:r>
    </w:p>
    <w:p w14:paraId="652ADC13" w14:textId="77777777" w:rsidR="00D1177F" w:rsidRPr="00293F4F" w:rsidRDefault="00565B82">
      <w:pPr>
        <w:spacing w:before="240" w:line="276" w:lineRule="auto"/>
        <w:jc w:val="both"/>
        <w:rPr>
          <w:lang w:val="pt-BR"/>
        </w:rPr>
      </w:pPr>
      <w:r w:rsidRPr="00293F4F">
        <w:rPr>
          <w:lang w:val="pt-BR"/>
        </w:rPr>
        <w:t>A apuração da Dimensão 1 não substitui a da Dimensão 2: um evento pode ser concluído sem erro e, ainda assim, impactar negativamente a Dimensão 2 caso a comunicação tenha sido enviada ou consumida fora do prazo máximo aplicável.</w:t>
      </w:r>
    </w:p>
    <w:p w14:paraId="3849B778" w14:textId="77777777" w:rsidR="00D1177F" w:rsidRPr="00293F4F" w:rsidRDefault="00565B82">
      <w:pPr>
        <w:pStyle w:val="Heading3"/>
        <w:spacing w:before="240" w:after="100"/>
        <w:rPr>
          <w:lang w:val="pt-BR"/>
        </w:rPr>
      </w:pPr>
      <w:bookmarkStart w:id="30" w:name="_Toc235009647"/>
      <w:r w:rsidRPr="00293F4F">
        <w:rPr>
          <w:lang w:val="pt-BR"/>
        </w:rPr>
        <w:t>7.1.2 Dimensão 2 (Cumprimento dos Tempos de Comunicação)</w:t>
      </w:r>
      <w:bookmarkEnd w:id="30"/>
    </w:p>
    <w:p w14:paraId="7F104604" w14:textId="77777777" w:rsidR="00D1177F" w:rsidRPr="00293F4F" w:rsidRDefault="00565B82">
      <w:pPr>
        <w:spacing w:before="240" w:line="276" w:lineRule="auto"/>
        <w:jc w:val="both"/>
        <w:rPr>
          <w:lang w:val="pt-BR"/>
        </w:rPr>
      </w:pPr>
      <w:r w:rsidRPr="00293F4F">
        <w:rPr>
          <w:lang w:val="pt-BR"/>
        </w:rPr>
        <w:t>A Dimensão 2 (Cumprimento dos Tempos) mede, em cada indicador, a proporção de eventos concluídos dentro do prazo máximo aplicável.</w:t>
      </w:r>
    </w:p>
    <w:p w14:paraId="2E5AF5F9" w14:textId="77777777" w:rsidR="00D1177F" w:rsidRPr="00293F4F" w:rsidRDefault="00565B82">
      <w:pPr>
        <w:spacing w:before="240" w:line="276" w:lineRule="auto"/>
        <w:jc w:val="both"/>
        <w:rPr>
          <w:lang w:val="pt-BR"/>
        </w:rPr>
      </w:pPr>
      <w:r w:rsidRPr="00293F4F">
        <w:rPr>
          <w:lang w:val="pt-BR"/>
        </w:rPr>
        <w:t>À semelhança da Dimensão 1, o Cumprimento dos Tempos é apurado de forma independente para cada indicador: são considerados apenas os eventos daquele indicador específico, e não o conjunto total de eventos do participante.</w:t>
      </w:r>
    </w:p>
    <w:p w14:paraId="729B284C" w14:textId="77777777" w:rsidR="00D1177F" w:rsidRPr="00293F4F" w:rsidRDefault="00565B82">
      <w:pPr>
        <w:spacing w:before="240" w:line="276" w:lineRule="auto"/>
        <w:jc w:val="both"/>
        <w:rPr>
          <w:lang w:val="pt-BR"/>
        </w:rPr>
      </w:pPr>
      <w:r w:rsidRPr="00293F4F">
        <w:rPr>
          <w:lang w:val="pt-BR"/>
        </w:rPr>
        <w:t>Exemplo: no mês, o indicador “1- Informe de Transação Iniciada para Pix Dinâmico” teve 10.000 eventos, dos quais 9.920 concluídos dentro do prazo, resultando em um Cumprimento dos Tempos de 99,2%. Como é igual ou superior a 99%, o indicador é considerado Aprovado na Dimensão 2; abaixo de 99%, Reprovado.</w:t>
      </w:r>
    </w:p>
    <w:p w14:paraId="4565D974" w14:textId="77777777" w:rsidR="00D1177F" w:rsidRDefault="00565B82">
      <w:pPr>
        <w:spacing w:before="240" w:line="276" w:lineRule="auto"/>
        <w:jc w:val="both"/>
      </w:pPr>
      <w:r w:rsidRPr="00293F4F">
        <w:rPr>
          <w:lang w:val="pt-BR"/>
        </w:rPr>
        <w:t xml:space="preserve">Para fins deste indicador, considera-se evento cada ocorrência mensurável que gera obrigação de envio de informação à Plataforma Pública ou de consumo de informação por ela disponibilizada. </w:t>
      </w:r>
      <w:r>
        <w:t>São considerados, quando aplicáveis:</w:t>
      </w:r>
    </w:p>
    <w:p w14:paraId="6F541C11" w14:textId="77777777" w:rsidR="00D1177F" w:rsidRPr="00293F4F" w:rsidRDefault="00565B82">
      <w:pPr>
        <w:pStyle w:val="ListParagraph"/>
        <w:numPr>
          <w:ilvl w:val="0"/>
          <w:numId w:val="2"/>
        </w:numPr>
        <w:spacing w:before="120" w:line="276" w:lineRule="auto"/>
        <w:jc w:val="both"/>
        <w:rPr>
          <w:lang w:val="pt-BR"/>
        </w:rPr>
      </w:pPr>
      <w:r w:rsidRPr="00293F4F">
        <w:rPr>
          <w:lang w:val="pt-BR"/>
        </w:rPr>
        <w:t>Criação de transação sujeita ao Split Payment, que gera obrigação de envio do Informe de Transação Iniciada;</w:t>
      </w:r>
    </w:p>
    <w:p w14:paraId="08C5ABB8" w14:textId="77777777" w:rsidR="00D1177F" w:rsidRPr="00293F4F" w:rsidRDefault="00565B82">
      <w:pPr>
        <w:pStyle w:val="ListParagraph"/>
        <w:numPr>
          <w:ilvl w:val="0"/>
          <w:numId w:val="2"/>
        </w:numPr>
        <w:spacing w:before="120" w:line="276" w:lineRule="auto"/>
        <w:jc w:val="both"/>
        <w:rPr>
          <w:lang w:val="pt-BR"/>
        </w:rPr>
      </w:pPr>
      <w:r w:rsidRPr="00293F4F">
        <w:rPr>
          <w:lang w:val="pt-BR"/>
        </w:rPr>
        <w:t>Atualização de transação sujeita ao Split Payment, que gera obrigação de envio do Informe de Transação Atualizada;</w:t>
      </w:r>
    </w:p>
    <w:p w14:paraId="225968EB" w14:textId="77777777" w:rsidR="00D1177F" w:rsidRPr="00293F4F" w:rsidRDefault="00565B82">
      <w:pPr>
        <w:pStyle w:val="ListParagraph"/>
        <w:numPr>
          <w:ilvl w:val="0"/>
          <w:numId w:val="2"/>
        </w:numPr>
        <w:spacing w:before="120" w:line="276" w:lineRule="auto"/>
        <w:jc w:val="both"/>
        <w:rPr>
          <w:lang w:val="pt-BR"/>
        </w:rPr>
      </w:pPr>
      <w:r w:rsidRPr="00293F4F">
        <w:rPr>
          <w:lang w:val="pt-BR"/>
        </w:rPr>
        <w:t>Baixa da transação por motivo distinto de pagamento, que gera obrigação de envio do Informe de Baixa (Exceto por Pagamento);</w:t>
      </w:r>
    </w:p>
    <w:p w14:paraId="5B1AC640" w14:textId="77777777" w:rsidR="00D1177F" w:rsidRPr="00293F4F" w:rsidRDefault="00565B82">
      <w:pPr>
        <w:pStyle w:val="ListParagraph"/>
        <w:numPr>
          <w:ilvl w:val="0"/>
          <w:numId w:val="2"/>
        </w:numPr>
        <w:spacing w:before="120" w:line="276" w:lineRule="auto"/>
        <w:jc w:val="both"/>
        <w:rPr>
          <w:lang w:val="pt-BR"/>
        </w:rPr>
      </w:pPr>
      <w:r w:rsidRPr="00293F4F">
        <w:rPr>
          <w:lang w:val="pt-BR"/>
        </w:rPr>
        <w:lastRenderedPageBreak/>
        <w:t>Disponibilização de Retorno Super Inteligente pela Plataforma Pública, que gera obrigação de consumo pelo PSP Recebedor Direto ou pela Núclea;</w:t>
      </w:r>
    </w:p>
    <w:p w14:paraId="2D347F03" w14:textId="77777777" w:rsidR="00D1177F" w:rsidRPr="00293F4F" w:rsidRDefault="00565B82">
      <w:pPr>
        <w:pStyle w:val="ListParagraph"/>
        <w:numPr>
          <w:ilvl w:val="0"/>
          <w:numId w:val="2"/>
        </w:numPr>
        <w:spacing w:before="120" w:line="276" w:lineRule="auto"/>
        <w:jc w:val="both"/>
        <w:rPr>
          <w:lang w:val="pt-BR"/>
        </w:rPr>
      </w:pPr>
      <w:r w:rsidRPr="00293F4F">
        <w:rPr>
          <w:lang w:val="pt-BR"/>
        </w:rPr>
        <w:t>O envio de cada lote de transações do Informe de Segregação, observado o horário de corte aplicável ao arranjo, dentro da janela de processamento;</w:t>
      </w:r>
    </w:p>
    <w:p w14:paraId="51F94FEF" w14:textId="77777777" w:rsidR="00D1177F" w:rsidRPr="00293F4F" w:rsidRDefault="00565B82">
      <w:pPr>
        <w:pStyle w:val="ListParagraph"/>
        <w:numPr>
          <w:ilvl w:val="0"/>
          <w:numId w:val="2"/>
        </w:numPr>
        <w:spacing w:before="120" w:line="276" w:lineRule="auto"/>
        <w:jc w:val="both"/>
        <w:rPr>
          <w:lang w:val="pt-BR"/>
        </w:rPr>
      </w:pPr>
      <w:r w:rsidRPr="00293F4F">
        <w:rPr>
          <w:lang w:val="pt-BR"/>
        </w:rPr>
        <w:t>Existência de impeditivos não contratuais para a sensibilização do crédito ao Recebedor que impeçam a inclusão tempestiva da transação no Informe de Segregação, ocasionando o envio da Notificação de Transação em Análise (Mecanismo de Ocorrências); e</w:t>
      </w:r>
    </w:p>
    <w:p w14:paraId="647C665A" w14:textId="77777777" w:rsidR="00D1177F" w:rsidRPr="00293F4F" w:rsidRDefault="00565B82">
      <w:pPr>
        <w:pStyle w:val="ListParagraph"/>
        <w:numPr>
          <w:ilvl w:val="0"/>
          <w:numId w:val="2"/>
        </w:numPr>
        <w:spacing w:before="120" w:line="276" w:lineRule="auto"/>
        <w:jc w:val="both"/>
        <w:rPr>
          <w:lang w:val="pt-BR"/>
        </w:rPr>
      </w:pPr>
      <w:r w:rsidRPr="00293F4F">
        <w:rPr>
          <w:lang w:val="pt-BR"/>
        </w:rPr>
        <w:t>Disponibilização das respostas da Solicitação de Estorno pela Plataforma Pública, que gera obrigação de consumo pelo PSP Recebedor Direto.</w:t>
      </w:r>
    </w:p>
    <w:p w14:paraId="136F856E" w14:textId="77777777" w:rsidR="00D1177F" w:rsidRDefault="00565B82">
      <w:pPr>
        <w:spacing w:before="240" w:line="276" w:lineRule="auto"/>
        <w:jc w:val="both"/>
      </w:pPr>
      <w:r w:rsidRPr="00293F4F">
        <w:rPr>
          <w:lang w:val="pt-BR"/>
        </w:rPr>
        <w:t xml:space="preserve">O evento é considerado dentro do prazo quando a diferença entre o marco inicial e o marco final de contagem for igual ou inferior ao prazo máximo aplicável ao indicador. Os marcos de início e encerramento são os definidos na Seção 5.3. </w:t>
      </w:r>
      <w:r>
        <w:t>Em linhas gerais:</w:t>
      </w:r>
    </w:p>
    <w:p w14:paraId="385E94AB" w14:textId="77777777" w:rsidR="00D1177F" w:rsidRPr="00293F4F" w:rsidRDefault="00565B82">
      <w:pPr>
        <w:pStyle w:val="ListParagraph"/>
        <w:numPr>
          <w:ilvl w:val="0"/>
          <w:numId w:val="2"/>
        </w:numPr>
        <w:spacing w:before="120" w:line="276" w:lineRule="auto"/>
        <w:jc w:val="both"/>
        <w:rPr>
          <w:lang w:val="pt-BR"/>
        </w:rPr>
      </w:pPr>
      <w:r w:rsidRPr="00293F4F">
        <w:rPr>
          <w:lang w:val="pt-BR"/>
        </w:rPr>
        <w:t>Para informes enviados à Plataforma Pública, a contagem se inicia no evento de origem do informe e se encerra no envio do informe pela Plataforma Pública;</w:t>
      </w:r>
    </w:p>
    <w:p w14:paraId="1F7A3772" w14:textId="77777777" w:rsidR="00D1177F" w:rsidRPr="00293F4F" w:rsidRDefault="00565B82">
      <w:pPr>
        <w:pStyle w:val="ListParagraph"/>
        <w:numPr>
          <w:ilvl w:val="0"/>
          <w:numId w:val="2"/>
        </w:numPr>
        <w:spacing w:before="120" w:line="276" w:lineRule="auto"/>
        <w:jc w:val="both"/>
        <w:rPr>
          <w:lang w:val="pt-BR"/>
        </w:rPr>
      </w:pPr>
      <w:r w:rsidRPr="00293F4F">
        <w:rPr>
          <w:lang w:val="pt-BR"/>
        </w:rPr>
        <w:t>Para o Retorno Super Inteligente, a contagem se inicia na disponibilização da mensagem pela Plataforma Pública e se encerra no consumo pelo PSP Recebedor Direto ou pela Núclea;</w:t>
      </w:r>
    </w:p>
    <w:p w14:paraId="2EADC34B" w14:textId="77777777" w:rsidR="00D1177F" w:rsidRPr="00293F4F" w:rsidRDefault="00565B82">
      <w:pPr>
        <w:pStyle w:val="ListParagraph"/>
        <w:numPr>
          <w:ilvl w:val="0"/>
          <w:numId w:val="2"/>
        </w:numPr>
        <w:spacing w:before="120" w:line="276" w:lineRule="auto"/>
        <w:jc w:val="both"/>
        <w:rPr>
          <w:lang w:val="pt-BR"/>
        </w:rPr>
      </w:pPr>
      <w:r w:rsidRPr="00293F4F">
        <w:rPr>
          <w:lang w:val="pt-BR"/>
        </w:rPr>
        <w:t>Para cada lote do Informe de Segregação, a contagem observa os horários de corte e os limites máximos de envio definidos na Seção 5.2;</w:t>
      </w:r>
    </w:p>
    <w:p w14:paraId="5B29D489" w14:textId="77777777" w:rsidR="00D1177F" w:rsidRPr="00293F4F" w:rsidRDefault="00565B82">
      <w:pPr>
        <w:pStyle w:val="ListParagraph"/>
        <w:numPr>
          <w:ilvl w:val="0"/>
          <w:numId w:val="2"/>
        </w:numPr>
        <w:spacing w:before="120" w:line="276" w:lineRule="auto"/>
        <w:jc w:val="both"/>
        <w:rPr>
          <w:lang w:val="pt-BR"/>
        </w:rPr>
      </w:pPr>
      <w:r w:rsidRPr="00293F4F">
        <w:rPr>
          <w:lang w:val="pt-BR"/>
        </w:rPr>
        <w:t>Para a Notificação de Transação em Análise (Mecanismo de Ocorrências), a contagem observa o prazo definido na Seção 8.1; e</w:t>
      </w:r>
    </w:p>
    <w:p w14:paraId="6ECB5FC3" w14:textId="77777777" w:rsidR="00D1177F" w:rsidRPr="00293F4F" w:rsidRDefault="00565B82">
      <w:pPr>
        <w:pStyle w:val="ListParagraph"/>
        <w:numPr>
          <w:ilvl w:val="0"/>
          <w:numId w:val="2"/>
        </w:numPr>
        <w:spacing w:before="120" w:line="276" w:lineRule="auto"/>
        <w:jc w:val="both"/>
        <w:rPr>
          <w:lang w:val="pt-BR"/>
        </w:rPr>
      </w:pPr>
      <w:r w:rsidRPr="00293F4F">
        <w:rPr>
          <w:lang w:val="pt-BR"/>
        </w:rPr>
        <w:t>Para o consumo das respostas da Solicitação de Estorno, a contagem se inicia na disponibilização da resposta pela Plataforma Pública e se encerra no consumo pelo PSP Recebedor Direto, no prazo definido na Seção 8.1.</w:t>
      </w:r>
    </w:p>
    <w:p w14:paraId="0B25AD6F" w14:textId="77777777" w:rsidR="00D1177F" w:rsidRPr="00293F4F" w:rsidRDefault="00565B82">
      <w:pPr>
        <w:spacing w:before="240" w:line="276" w:lineRule="auto"/>
        <w:jc w:val="both"/>
        <w:rPr>
          <w:lang w:val="pt-BR"/>
        </w:rPr>
      </w:pPr>
      <w:r w:rsidRPr="00293F4F">
        <w:rPr>
          <w:lang w:val="pt-BR"/>
        </w:rPr>
        <w:t>Para cada indicador, o Cumprimento dos Tempos de Comunicação é calculado mensalmente conforme a seguinte fórmula:</w:t>
      </w:r>
    </w:p>
    <w:p w14:paraId="3F7B3CE3" w14:textId="77777777" w:rsidR="00D1177F" w:rsidRPr="00293F4F" w:rsidRDefault="00565B82">
      <w:pPr>
        <w:spacing w:before="60" w:after="120"/>
        <w:jc w:val="center"/>
        <w:rPr>
          <w:lang w:val="pt-BR"/>
        </w:rPr>
      </w:pPr>
      <w:r w:rsidRPr="00293F4F">
        <w:rPr>
          <w:i/>
          <w:iCs/>
          <w:sz w:val="20"/>
          <w:szCs w:val="20"/>
          <w:lang w:val="pt-BR"/>
        </w:rPr>
        <w:t>Cumprimento dos Tempos do indicador = (Eventos do indicador dentro do prazo / Total de eventos do indicador) × 100</w:t>
      </w:r>
    </w:p>
    <w:p w14:paraId="75DBA7D4" w14:textId="77777777" w:rsidR="00D1177F" w:rsidRPr="00293F4F" w:rsidRDefault="00565B82">
      <w:pPr>
        <w:spacing w:before="240" w:line="276" w:lineRule="auto"/>
        <w:jc w:val="both"/>
        <w:rPr>
          <w:lang w:val="pt-BR"/>
        </w:rPr>
      </w:pPr>
      <w:r w:rsidRPr="00293F4F">
        <w:rPr>
          <w:lang w:val="pt-BR"/>
        </w:rPr>
        <w:t>Em que, para o indicador considerado:</w:t>
      </w:r>
    </w:p>
    <w:p w14:paraId="06C26848" w14:textId="77777777" w:rsidR="00D1177F" w:rsidRPr="00293F4F" w:rsidRDefault="00565B82">
      <w:pPr>
        <w:pStyle w:val="ListParagraph"/>
        <w:numPr>
          <w:ilvl w:val="0"/>
          <w:numId w:val="2"/>
        </w:numPr>
        <w:spacing w:before="120" w:line="276" w:lineRule="auto"/>
        <w:jc w:val="both"/>
        <w:rPr>
          <w:lang w:val="pt-BR"/>
        </w:rPr>
      </w:pPr>
      <w:r w:rsidRPr="00293F4F">
        <w:rPr>
          <w:lang w:val="pt-BR"/>
        </w:rPr>
        <w:t>Os eventos dentro do prazo são os comunicados ou consumidos dentro do limite de tempo definido para aquele indicador; e</w:t>
      </w:r>
    </w:p>
    <w:p w14:paraId="6B2733CC" w14:textId="77777777" w:rsidR="00D1177F" w:rsidRPr="00293F4F" w:rsidRDefault="00565B82">
      <w:pPr>
        <w:pStyle w:val="ListParagraph"/>
        <w:numPr>
          <w:ilvl w:val="0"/>
          <w:numId w:val="2"/>
        </w:numPr>
        <w:spacing w:before="120" w:line="276" w:lineRule="auto"/>
        <w:jc w:val="both"/>
        <w:rPr>
          <w:lang w:val="pt-BR"/>
        </w:rPr>
      </w:pPr>
      <w:r w:rsidRPr="00293F4F">
        <w:rPr>
          <w:lang w:val="pt-BR"/>
        </w:rPr>
        <w:t>O total de eventos é o conjunto de eventos daquele indicador passíveis de mensuração no período, observadas as hipóteses de exclusão da Seção 7.4.</w:t>
      </w:r>
    </w:p>
    <w:p w14:paraId="59FB084D" w14:textId="77777777" w:rsidR="00D1177F" w:rsidRPr="00293F4F" w:rsidRDefault="00565B82">
      <w:pPr>
        <w:spacing w:before="240" w:line="276" w:lineRule="auto"/>
        <w:jc w:val="both"/>
        <w:rPr>
          <w:lang w:val="pt-BR"/>
        </w:rPr>
      </w:pPr>
      <w:r w:rsidRPr="00293F4F">
        <w:rPr>
          <w:lang w:val="pt-BR"/>
        </w:rPr>
        <w:t>O Cumprimento Mínimo dos Tempos de Comunicação é de 99% e aplica-se igualmente a todas as categorias de participante. Aplica-se a esse percentual o mesmo critério de arredondamento na segunda casa decimal definido na Seção 7.1.1.</w:t>
      </w:r>
    </w:p>
    <w:p w14:paraId="0E7A6118" w14:textId="77777777" w:rsidR="00D1177F" w:rsidRPr="00293F4F" w:rsidRDefault="00565B82">
      <w:pPr>
        <w:spacing w:before="240" w:line="276" w:lineRule="auto"/>
        <w:jc w:val="both"/>
        <w:rPr>
          <w:lang w:val="pt-BR"/>
        </w:rPr>
      </w:pPr>
      <w:r w:rsidRPr="00293F4F">
        <w:rPr>
          <w:lang w:val="pt-BR"/>
        </w:rPr>
        <w:t>A Dimensão 2 possui peso 1 na composição do IGAm. Cada indicador Aprovado na Dimensão 2 contribui com peso 1 no cálculo do Cumprimento de ANS (CA); cada indicador Reprovado deixa de contribuir com esse peso.</w:t>
      </w:r>
    </w:p>
    <w:p w14:paraId="07EB9782" w14:textId="77777777" w:rsidR="00D1177F" w:rsidRPr="00293F4F" w:rsidRDefault="00565B82">
      <w:pPr>
        <w:spacing w:before="240" w:line="276" w:lineRule="auto"/>
        <w:jc w:val="both"/>
        <w:rPr>
          <w:lang w:val="pt-BR"/>
        </w:rPr>
      </w:pPr>
      <w:r w:rsidRPr="00293F4F">
        <w:rPr>
          <w:lang w:val="pt-BR"/>
        </w:rPr>
        <w:lastRenderedPageBreak/>
        <w:t>A Dimensão 2 não mede o sucesso técnico da comunicação, avaliado pela Dimensão 1, mas apenas se a obrigação temporal foi cumprida dentro do prazo máximo aplicável.</w:t>
      </w:r>
    </w:p>
    <w:p w14:paraId="74201C22" w14:textId="77777777" w:rsidR="00D1177F" w:rsidRPr="00293F4F" w:rsidRDefault="00565B82">
      <w:pPr>
        <w:pStyle w:val="Heading2"/>
        <w:spacing w:before="280" w:after="100"/>
        <w:rPr>
          <w:lang w:val="pt-BR"/>
        </w:rPr>
      </w:pPr>
      <w:bookmarkStart w:id="31" w:name="_Toc235009648"/>
      <w:r w:rsidRPr="00293F4F">
        <w:rPr>
          <w:lang w:val="pt-BR"/>
        </w:rPr>
        <w:t>7.2 CATEGORIAS DE PARTICIPANTE</w:t>
      </w:r>
      <w:bookmarkEnd w:id="31"/>
    </w:p>
    <w:p w14:paraId="0EE43040" w14:textId="77777777" w:rsidR="00D1177F" w:rsidRPr="00293F4F" w:rsidRDefault="00565B82" w:rsidP="00B91E2D">
      <w:pPr>
        <w:spacing w:before="240" w:after="240" w:line="276" w:lineRule="auto"/>
        <w:jc w:val="both"/>
        <w:rPr>
          <w:lang w:val="pt-BR"/>
        </w:rPr>
      </w:pPr>
      <w:r w:rsidRPr="00293F4F">
        <w:rPr>
          <w:lang w:val="pt-BR"/>
        </w:rPr>
        <w:t>Para fins de observância dos ANS, os participantes são agrupados em quatro categorias (A, B, C e D), definidas pela quantidade de transações informadas à Plataforma Pública no último ano. A categoria determina tanto a Taxa Mínima de Sucesso aplicável à Dimensão 1 (Seção 7.1.1) quanto o valor de referência do IGAt (Seção 7.3).</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27"/>
        <w:gridCol w:w="8683"/>
      </w:tblGrid>
      <w:tr w:rsidR="00D1177F" w:rsidRPr="004D4667" w14:paraId="21729B6D" w14:textId="77777777" w:rsidTr="003E761B">
        <w:trPr>
          <w:tblHeader/>
        </w:trPr>
        <w:tc>
          <w:tcPr>
            <w:tcW w:w="1527"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31BD04E"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Categoria</w:t>
            </w:r>
          </w:p>
        </w:tc>
        <w:tc>
          <w:tcPr>
            <w:tcW w:w="8683"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3D131DFF" w14:textId="77777777" w:rsidR="00D1177F" w:rsidRPr="003E761B" w:rsidRDefault="00565B82" w:rsidP="003E761B">
            <w:pPr>
              <w:spacing w:before="40" w:after="40" w:line="264" w:lineRule="auto"/>
              <w:rPr>
                <w:color w:val="FFFFFF" w:themeColor="background1"/>
                <w:lang w:val="pt-BR"/>
              </w:rPr>
            </w:pPr>
            <w:r w:rsidRPr="003E761B">
              <w:rPr>
                <w:b/>
                <w:bCs/>
                <w:color w:val="FFFFFF" w:themeColor="background1"/>
                <w:sz w:val="20"/>
                <w:szCs w:val="20"/>
                <w:lang w:val="pt-BR"/>
              </w:rPr>
              <w:t>Critério (Total de transações sujeitas ao Split Payment informadas à PP no ano anterior)</w:t>
            </w:r>
          </w:p>
        </w:tc>
      </w:tr>
      <w:tr w:rsidR="00D1177F" w:rsidRPr="004D4667" w14:paraId="129FB042" w14:textId="77777777" w:rsidTr="003E761B">
        <w:tc>
          <w:tcPr>
            <w:tcW w:w="152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4C16BA1" w14:textId="77777777" w:rsidR="00D1177F" w:rsidRPr="003E761B" w:rsidRDefault="00565B82">
            <w:pPr>
              <w:spacing w:before="40" w:after="40" w:line="264" w:lineRule="auto"/>
              <w:rPr>
                <w:color w:val="auto"/>
              </w:rPr>
            </w:pPr>
            <w:r w:rsidRPr="003E761B">
              <w:rPr>
                <w:color w:val="auto"/>
                <w:sz w:val="20"/>
                <w:szCs w:val="20"/>
              </w:rPr>
              <w:t>A</w:t>
            </w:r>
          </w:p>
        </w:tc>
        <w:tc>
          <w:tcPr>
            <w:tcW w:w="868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B4AE0D2" w14:textId="77777777" w:rsidR="00D1177F" w:rsidRPr="00293F4F" w:rsidRDefault="00565B82">
            <w:pPr>
              <w:spacing w:before="40" w:after="40" w:line="264" w:lineRule="auto"/>
              <w:rPr>
                <w:lang w:val="pt-BR"/>
              </w:rPr>
            </w:pPr>
            <w:r w:rsidRPr="00293F4F">
              <w:rPr>
                <w:color w:val="313131"/>
                <w:sz w:val="20"/>
                <w:szCs w:val="20"/>
                <w:lang w:val="pt-BR"/>
              </w:rPr>
              <w:t>Participantes com quantidade de transações maior que 50.000.000</w:t>
            </w:r>
          </w:p>
        </w:tc>
      </w:tr>
      <w:tr w:rsidR="00D1177F" w:rsidRPr="004D4667" w14:paraId="0134A92E" w14:textId="77777777" w:rsidTr="003E761B">
        <w:tc>
          <w:tcPr>
            <w:tcW w:w="152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33990E5" w14:textId="77777777" w:rsidR="00D1177F" w:rsidRPr="003E761B" w:rsidRDefault="00565B82">
            <w:pPr>
              <w:spacing w:before="40" w:after="40" w:line="264" w:lineRule="auto"/>
              <w:rPr>
                <w:color w:val="auto"/>
              </w:rPr>
            </w:pPr>
            <w:r w:rsidRPr="003E761B">
              <w:rPr>
                <w:color w:val="auto"/>
                <w:sz w:val="20"/>
                <w:szCs w:val="20"/>
              </w:rPr>
              <w:t>B</w:t>
            </w:r>
          </w:p>
        </w:tc>
        <w:tc>
          <w:tcPr>
            <w:tcW w:w="868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2786E85" w14:textId="77777777" w:rsidR="00D1177F" w:rsidRPr="00293F4F" w:rsidRDefault="00565B82">
            <w:pPr>
              <w:spacing w:before="40" w:after="40" w:line="264" w:lineRule="auto"/>
              <w:rPr>
                <w:lang w:val="pt-BR"/>
              </w:rPr>
            </w:pPr>
            <w:r w:rsidRPr="00293F4F">
              <w:rPr>
                <w:color w:val="313131"/>
                <w:sz w:val="20"/>
                <w:szCs w:val="20"/>
                <w:lang w:val="pt-BR"/>
              </w:rPr>
              <w:t>Participantes com quantidade de transações de 10.000.001 a 50.000.000</w:t>
            </w:r>
          </w:p>
        </w:tc>
      </w:tr>
      <w:tr w:rsidR="00D1177F" w:rsidRPr="004D4667" w14:paraId="10448513" w14:textId="77777777" w:rsidTr="003E761B">
        <w:tc>
          <w:tcPr>
            <w:tcW w:w="152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C4AFA6A" w14:textId="77777777" w:rsidR="00D1177F" w:rsidRPr="003E761B" w:rsidRDefault="00565B82">
            <w:pPr>
              <w:spacing w:before="40" w:after="40" w:line="264" w:lineRule="auto"/>
              <w:rPr>
                <w:color w:val="auto"/>
              </w:rPr>
            </w:pPr>
            <w:r w:rsidRPr="003E761B">
              <w:rPr>
                <w:color w:val="auto"/>
                <w:sz w:val="20"/>
                <w:szCs w:val="20"/>
              </w:rPr>
              <w:t>C</w:t>
            </w:r>
          </w:p>
        </w:tc>
        <w:tc>
          <w:tcPr>
            <w:tcW w:w="868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37590E5" w14:textId="77777777" w:rsidR="00D1177F" w:rsidRPr="00293F4F" w:rsidRDefault="00565B82">
            <w:pPr>
              <w:spacing w:before="40" w:after="40" w:line="264" w:lineRule="auto"/>
              <w:rPr>
                <w:lang w:val="pt-BR"/>
              </w:rPr>
            </w:pPr>
            <w:r w:rsidRPr="00293F4F">
              <w:rPr>
                <w:color w:val="313131"/>
                <w:sz w:val="20"/>
                <w:szCs w:val="20"/>
                <w:lang w:val="pt-BR"/>
              </w:rPr>
              <w:t>Participantes com quantidade de transações de 1.000.001 a 10.000.000</w:t>
            </w:r>
          </w:p>
        </w:tc>
      </w:tr>
      <w:tr w:rsidR="00D1177F" w:rsidRPr="004D4667" w14:paraId="292BDDEE" w14:textId="77777777" w:rsidTr="003E761B">
        <w:tc>
          <w:tcPr>
            <w:tcW w:w="1527"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FB1E240" w14:textId="77777777" w:rsidR="00D1177F" w:rsidRPr="003E761B" w:rsidRDefault="00565B82">
            <w:pPr>
              <w:spacing w:before="40" w:after="40" w:line="264" w:lineRule="auto"/>
              <w:rPr>
                <w:color w:val="auto"/>
              </w:rPr>
            </w:pPr>
            <w:r w:rsidRPr="003E761B">
              <w:rPr>
                <w:color w:val="auto"/>
                <w:sz w:val="20"/>
                <w:szCs w:val="20"/>
              </w:rPr>
              <w:t>D</w:t>
            </w:r>
          </w:p>
        </w:tc>
        <w:tc>
          <w:tcPr>
            <w:tcW w:w="8683"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6417B81" w14:textId="77777777" w:rsidR="00D1177F" w:rsidRPr="00293F4F" w:rsidRDefault="00565B82">
            <w:pPr>
              <w:spacing w:before="40" w:after="40" w:line="264" w:lineRule="auto"/>
              <w:rPr>
                <w:lang w:val="pt-BR"/>
              </w:rPr>
            </w:pPr>
            <w:r w:rsidRPr="00293F4F">
              <w:rPr>
                <w:color w:val="313131"/>
                <w:sz w:val="20"/>
                <w:szCs w:val="20"/>
                <w:lang w:val="pt-BR"/>
              </w:rPr>
              <w:t>Participantes com até 1.000.000 de transações</w:t>
            </w:r>
          </w:p>
        </w:tc>
      </w:tr>
    </w:tbl>
    <w:p w14:paraId="12EDB3AD" w14:textId="77777777" w:rsidR="00D1177F" w:rsidRPr="00293F4F" w:rsidRDefault="00D1177F">
      <w:pPr>
        <w:rPr>
          <w:lang w:val="pt-BR"/>
        </w:rPr>
      </w:pPr>
    </w:p>
    <w:p w14:paraId="4412C0E0" w14:textId="77777777" w:rsidR="00D1177F" w:rsidRPr="00293F4F" w:rsidRDefault="00565B82">
      <w:pPr>
        <w:spacing w:before="240" w:line="276" w:lineRule="auto"/>
        <w:jc w:val="both"/>
        <w:rPr>
          <w:lang w:val="pt-BR"/>
        </w:rPr>
      </w:pPr>
      <w:r w:rsidRPr="00293F4F">
        <w:rPr>
          <w:lang w:val="pt-BR"/>
        </w:rPr>
        <w:t>A alocação dos participantes observa as seguintes regras:</w:t>
      </w:r>
    </w:p>
    <w:p w14:paraId="1E7E20BA" w14:textId="77777777" w:rsidR="00D1177F" w:rsidRPr="00293F4F" w:rsidRDefault="00565B82">
      <w:pPr>
        <w:pStyle w:val="ListParagraph"/>
        <w:numPr>
          <w:ilvl w:val="0"/>
          <w:numId w:val="2"/>
        </w:numPr>
        <w:spacing w:before="120" w:line="276" w:lineRule="auto"/>
        <w:jc w:val="both"/>
        <w:rPr>
          <w:lang w:val="pt-BR"/>
        </w:rPr>
      </w:pPr>
      <w:r w:rsidRPr="00293F4F">
        <w:rPr>
          <w:lang w:val="pt-BR"/>
        </w:rPr>
        <w:t>No primeiro trimestre de cada ano, a administração da Plataforma Pública divulga a quantidade de transações informadas no ano anterior, por participante;</w:t>
      </w:r>
    </w:p>
    <w:p w14:paraId="67BA40C1" w14:textId="77777777" w:rsidR="00D1177F" w:rsidRPr="00293F4F" w:rsidRDefault="00565B82">
      <w:pPr>
        <w:pStyle w:val="ListParagraph"/>
        <w:numPr>
          <w:ilvl w:val="0"/>
          <w:numId w:val="2"/>
        </w:numPr>
        <w:spacing w:before="120" w:line="276" w:lineRule="auto"/>
        <w:jc w:val="both"/>
        <w:rPr>
          <w:lang w:val="pt-BR"/>
        </w:rPr>
      </w:pPr>
      <w:r w:rsidRPr="00293F4F">
        <w:rPr>
          <w:lang w:val="pt-BR"/>
        </w:rPr>
        <w:t>Com base nesse total, cada participante identifica a faixa e a categoria correspondentes;</w:t>
      </w:r>
    </w:p>
    <w:p w14:paraId="6F532D5D" w14:textId="77777777" w:rsidR="00D1177F" w:rsidRPr="00293F4F" w:rsidRDefault="00565B82">
      <w:pPr>
        <w:pStyle w:val="ListParagraph"/>
        <w:numPr>
          <w:ilvl w:val="0"/>
          <w:numId w:val="2"/>
        </w:numPr>
        <w:spacing w:before="120" w:line="276" w:lineRule="auto"/>
        <w:jc w:val="both"/>
        <w:rPr>
          <w:lang w:val="pt-BR"/>
        </w:rPr>
      </w:pPr>
      <w:r w:rsidRPr="00293F4F">
        <w:rPr>
          <w:lang w:val="pt-BR"/>
        </w:rPr>
        <w:t>A categoria assim definida vigora de julho do ano corrente a junho do ano seguinte; e</w:t>
      </w:r>
    </w:p>
    <w:p w14:paraId="65002F49" w14:textId="77777777" w:rsidR="00D1177F" w:rsidRPr="00293F4F" w:rsidRDefault="00565B82">
      <w:pPr>
        <w:pStyle w:val="ListParagraph"/>
        <w:numPr>
          <w:ilvl w:val="0"/>
          <w:numId w:val="2"/>
        </w:numPr>
        <w:spacing w:before="120" w:line="276" w:lineRule="auto"/>
        <w:jc w:val="both"/>
        <w:rPr>
          <w:lang w:val="pt-BR"/>
        </w:rPr>
      </w:pPr>
      <w:r w:rsidRPr="00293F4F">
        <w:rPr>
          <w:lang w:val="pt-BR"/>
        </w:rPr>
        <w:t>Participantes sem transações informadas no período de referência são alocados na categoria D.</w:t>
      </w:r>
    </w:p>
    <w:p w14:paraId="5322EFF1" w14:textId="77777777" w:rsidR="00D1177F" w:rsidRPr="00293F4F" w:rsidRDefault="00565B82">
      <w:pPr>
        <w:spacing w:before="240" w:line="276" w:lineRule="auto"/>
        <w:jc w:val="both"/>
        <w:rPr>
          <w:lang w:val="pt-BR"/>
        </w:rPr>
      </w:pPr>
      <w:r w:rsidRPr="00293F4F">
        <w:rPr>
          <w:lang w:val="pt-BR"/>
        </w:rPr>
        <w:t>A título de exemplo, a quantidade de transações de 2028, divulgada no primeiro trimestre de 2029, define a categoria que cada participante observará entre julho de 2029 e junho de 2030.</w:t>
      </w:r>
    </w:p>
    <w:p w14:paraId="7E5BC404" w14:textId="77777777" w:rsidR="00D1177F" w:rsidRPr="00293F4F" w:rsidRDefault="00565B82">
      <w:pPr>
        <w:pStyle w:val="Heading2"/>
        <w:spacing w:before="280" w:after="100"/>
        <w:rPr>
          <w:lang w:val="pt-BR"/>
        </w:rPr>
      </w:pPr>
      <w:bookmarkStart w:id="32" w:name="_Toc235009649"/>
      <w:r w:rsidRPr="00293F4F">
        <w:rPr>
          <w:lang w:val="pt-BR"/>
        </w:rPr>
        <w:t>7.3 ÍNDICE GERAL DE ANS (IGA)</w:t>
      </w:r>
      <w:bookmarkEnd w:id="32"/>
    </w:p>
    <w:p w14:paraId="217BDAFF" w14:textId="77777777" w:rsidR="00D1177F" w:rsidRPr="00293F4F" w:rsidRDefault="00565B82">
      <w:pPr>
        <w:spacing w:before="240" w:line="276" w:lineRule="auto"/>
        <w:jc w:val="both"/>
        <w:rPr>
          <w:lang w:val="pt-BR"/>
        </w:rPr>
      </w:pPr>
      <w:r w:rsidRPr="00293F4F">
        <w:rPr>
          <w:lang w:val="pt-BR"/>
        </w:rPr>
        <w:t>O Índice Geral de ANS (IGA) consolida, em um único número, o desempenho do participante nos indicadores de observância. É apurado em dois formatos: o IGA mensal (IGAm), utilizado para monitoramento, e o IGA trimestral (IGAt), utilizado para a avaliação de regularidade.</w:t>
      </w:r>
    </w:p>
    <w:p w14:paraId="278D20C3" w14:textId="77777777" w:rsidR="00D1177F" w:rsidRPr="00293F4F" w:rsidRDefault="00565B82">
      <w:pPr>
        <w:spacing w:before="240" w:line="276" w:lineRule="auto"/>
        <w:jc w:val="both"/>
        <w:rPr>
          <w:lang w:val="pt-BR"/>
        </w:rPr>
      </w:pPr>
      <w:r w:rsidRPr="00293F4F">
        <w:rPr>
          <w:lang w:val="pt-BR"/>
        </w:rPr>
        <w:t>São compostos a partir de todos os indicadores aplicáveis ao PSP Recebedor Direto ou à Núclea (Capítulos 3, 4 e 8). Cada indicador é avaliado nas duas dimensões, Dimensão 1 (Taxa de Sucesso) e Dimensão 2 (Cumprimento dos Tempos), e, ao final do mês, é classificado como Aprovado ou Reprovado em cada uma delas.</w:t>
      </w:r>
    </w:p>
    <w:p w14:paraId="6C2E8E30" w14:textId="77777777" w:rsidR="00D1177F" w:rsidRPr="00293F4F" w:rsidRDefault="00565B82">
      <w:pPr>
        <w:spacing w:before="240" w:line="276" w:lineRule="auto"/>
        <w:jc w:val="both"/>
        <w:rPr>
          <w:lang w:val="pt-BR"/>
        </w:rPr>
      </w:pPr>
      <w:r w:rsidRPr="00293F4F">
        <w:rPr>
          <w:lang w:val="pt-BR"/>
        </w:rPr>
        <w:t>A Dimensão 1 tem peso 2 e a Dimensão 2 tem peso 1, refletindo a maior relevância da ausência de erros na experiência de uso do Split Payment.</w:t>
      </w:r>
    </w:p>
    <w:p w14:paraId="5111ADDD" w14:textId="77777777" w:rsidR="00D1177F" w:rsidRPr="00293F4F" w:rsidRDefault="00565B82">
      <w:pPr>
        <w:spacing w:before="240" w:line="276" w:lineRule="auto"/>
        <w:jc w:val="both"/>
        <w:rPr>
          <w:lang w:val="pt-BR"/>
        </w:rPr>
      </w:pPr>
      <w:r w:rsidRPr="00293F4F">
        <w:rPr>
          <w:lang w:val="pt-BR"/>
        </w:rPr>
        <w:t>O IGA mensal é a diferença entre o Cumprimento de ANS (CA) e o Decréscimo por Recorrência (DR):</w:t>
      </w:r>
    </w:p>
    <w:p w14:paraId="2E47DCD0" w14:textId="77777777" w:rsidR="00D1177F" w:rsidRPr="00293F4F" w:rsidRDefault="00565B82">
      <w:pPr>
        <w:spacing w:before="60" w:after="120"/>
        <w:jc w:val="center"/>
        <w:rPr>
          <w:lang w:val="pt-BR"/>
        </w:rPr>
      </w:pPr>
      <w:r w:rsidRPr="00293F4F">
        <w:rPr>
          <w:i/>
          <w:iCs/>
          <w:sz w:val="20"/>
          <w:szCs w:val="20"/>
          <w:lang w:val="pt-BR"/>
        </w:rPr>
        <w:t>IGAm = CA − DR</w:t>
      </w:r>
    </w:p>
    <w:p w14:paraId="15EEF620" w14:textId="77777777" w:rsidR="00D1177F" w:rsidRPr="00293F4F" w:rsidRDefault="00565B82">
      <w:pPr>
        <w:spacing w:before="240" w:line="276" w:lineRule="auto"/>
        <w:jc w:val="both"/>
        <w:rPr>
          <w:lang w:val="pt-BR"/>
        </w:rPr>
      </w:pPr>
      <w:r w:rsidRPr="00293F4F">
        <w:rPr>
          <w:lang w:val="pt-BR"/>
        </w:rPr>
        <w:lastRenderedPageBreak/>
        <w:t>O Cumprimento de ANS (CA) corresponde à razão entre os pesos dos indicadores Aprovados e o total de pesos possíveis no mês:</w:t>
      </w:r>
    </w:p>
    <w:p w14:paraId="0B64E5F2" w14:textId="77777777" w:rsidR="00D1177F" w:rsidRPr="00293F4F" w:rsidRDefault="00565B82">
      <w:pPr>
        <w:spacing w:before="60" w:after="120"/>
        <w:jc w:val="center"/>
        <w:rPr>
          <w:lang w:val="pt-BR"/>
        </w:rPr>
      </w:pPr>
      <w:r w:rsidRPr="00293F4F">
        <w:rPr>
          <w:i/>
          <w:iCs/>
          <w:sz w:val="20"/>
          <w:szCs w:val="20"/>
          <w:lang w:val="pt-BR"/>
        </w:rPr>
        <w:t>CA = (indicadores Aprovados na Dimensão 1 × 2 + indicadores Aprovados na Dimensão 2 × 1) / (total de indicadores × 3)</w:t>
      </w:r>
    </w:p>
    <w:p w14:paraId="38D630DC" w14:textId="77777777" w:rsidR="00D1177F" w:rsidRPr="00293F4F" w:rsidRDefault="00565B82">
      <w:pPr>
        <w:spacing w:before="240" w:line="276" w:lineRule="auto"/>
        <w:jc w:val="both"/>
        <w:rPr>
          <w:lang w:val="pt-BR"/>
        </w:rPr>
      </w:pPr>
      <w:r w:rsidRPr="00293F4F">
        <w:rPr>
          <w:lang w:val="pt-BR"/>
        </w:rPr>
        <w:t>O Decréscimo por Recorrência (DR) penaliza a recorrência de não conformidades no mesmo indicador:</w:t>
      </w:r>
    </w:p>
    <w:p w14:paraId="0C1D2764" w14:textId="77777777" w:rsidR="00D1177F" w:rsidRPr="00293F4F" w:rsidRDefault="00565B82">
      <w:pPr>
        <w:spacing w:before="60" w:after="120"/>
        <w:jc w:val="center"/>
        <w:rPr>
          <w:lang w:val="pt-BR"/>
        </w:rPr>
      </w:pPr>
      <w:r w:rsidRPr="00293F4F">
        <w:rPr>
          <w:i/>
          <w:iCs/>
          <w:sz w:val="20"/>
          <w:szCs w:val="20"/>
          <w:lang w:val="pt-BR"/>
        </w:rPr>
        <w:t>DR = (indicadores Reprovados de forma recorrente na Dimensão 1 × 1%) + (indicadores Reprovados de forma recorrente na Dimensão 2 × 0,5%)</w:t>
      </w:r>
    </w:p>
    <w:p w14:paraId="557CD509" w14:textId="77777777" w:rsidR="00D1177F" w:rsidRPr="00293F4F" w:rsidRDefault="00565B82">
      <w:pPr>
        <w:spacing w:before="240" w:line="276" w:lineRule="auto"/>
        <w:jc w:val="both"/>
        <w:rPr>
          <w:lang w:val="pt-BR"/>
        </w:rPr>
      </w:pPr>
      <w:r w:rsidRPr="00293F4F">
        <w:rPr>
          <w:lang w:val="pt-BR"/>
        </w:rPr>
        <w:t>Considera-se recorrente o indicador Reprovado tanto no mês de apuração quanto no mês imediatamente anterior.</w:t>
      </w:r>
    </w:p>
    <w:p w14:paraId="31058C78" w14:textId="77777777" w:rsidR="00D1177F" w:rsidRPr="00293F4F" w:rsidRDefault="00565B82">
      <w:pPr>
        <w:spacing w:before="240" w:line="276" w:lineRule="auto"/>
        <w:jc w:val="both"/>
        <w:rPr>
          <w:lang w:val="pt-BR"/>
        </w:rPr>
      </w:pPr>
      <w:r w:rsidRPr="00293F4F">
        <w:rPr>
          <w:lang w:val="pt-BR"/>
        </w:rPr>
        <w:t>O IGA trimestral é a média simples dos três IGAm do trimestre:</w:t>
      </w:r>
    </w:p>
    <w:p w14:paraId="3CEA9509" w14:textId="77777777" w:rsidR="00D1177F" w:rsidRPr="00293F4F" w:rsidRDefault="00565B82">
      <w:pPr>
        <w:spacing w:before="60" w:after="120"/>
        <w:jc w:val="center"/>
        <w:rPr>
          <w:lang w:val="pt-BR"/>
        </w:rPr>
      </w:pPr>
      <w:r w:rsidRPr="00293F4F">
        <w:rPr>
          <w:i/>
          <w:iCs/>
          <w:sz w:val="20"/>
          <w:szCs w:val="20"/>
          <w:lang w:val="pt-BR"/>
        </w:rPr>
        <w:t>IGAt = (IGAm₁ + IGAm₂ + IGAm₃) / 3</w:t>
      </w:r>
    </w:p>
    <w:p w14:paraId="0E645204" w14:textId="77777777" w:rsidR="00D1177F" w:rsidRPr="00293F4F" w:rsidRDefault="00565B82">
      <w:pPr>
        <w:spacing w:before="240" w:line="276" w:lineRule="auto"/>
        <w:jc w:val="both"/>
        <w:rPr>
          <w:lang w:val="pt-BR"/>
        </w:rPr>
      </w:pPr>
      <w:r w:rsidRPr="00293F4F">
        <w:rPr>
          <w:lang w:val="pt-BR"/>
        </w:rPr>
        <w:t>Os trimestres de apuração correspondem aos trimestres do ano civil: 1º (janeiro a março), 2º (abril a junho), 3º (julho a setembro) e 4º (outubro a dezembro).</w:t>
      </w:r>
    </w:p>
    <w:p w14:paraId="39AB0B77" w14:textId="77777777" w:rsidR="00D1177F" w:rsidRPr="00293F4F" w:rsidRDefault="00565B82">
      <w:pPr>
        <w:spacing w:before="240" w:line="276" w:lineRule="auto"/>
        <w:jc w:val="both"/>
        <w:rPr>
          <w:lang w:val="pt-BR"/>
        </w:rPr>
      </w:pPr>
      <w:r w:rsidRPr="00293F4F">
        <w:rPr>
          <w:lang w:val="pt-BR"/>
        </w:rPr>
        <w:t>O participante é considerado regular no trimestre quando o IGAt for igual ou superior ao valor de referência de sua categoria. O IGAm é acompanhado apenas para fins de monitoramento e não enseja, por si só, avaliação de regularidade.</w:t>
      </w:r>
    </w:p>
    <w:p w14:paraId="71E3ADEB" w14:textId="77777777" w:rsidR="00D1177F" w:rsidRPr="00293F4F" w:rsidRDefault="00565B82" w:rsidP="00B91E2D">
      <w:pPr>
        <w:spacing w:before="240" w:after="240" w:line="276" w:lineRule="auto"/>
        <w:jc w:val="both"/>
        <w:rPr>
          <w:lang w:val="pt-BR"/>
        </w:rPr>
      </w:pPr>
      <w:r w:rsidRPr="00293F4F">
        <w:rPr>
          <w:lang w:val="pt-BR"/>
        </w:rPr>
        <w:t>Os valores de referência do IGAt, por categoria, são:</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04"/>
        <w:gridCol w:w="7006"/>
      </w:tblGrid>
      <w:tr w:rsidR="00D1177F" w14:paraId="39DB118C" w14:textId="77777777" w:rsidTr="003E761B">
        <w:trPr>
          <w:tblHeader/>
        </w:trPr>
        <w:tc>
          <w:tcPr>
            <w:tcW w:w="3204"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4693FA78"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Categoria</w:t>
            </w:r>
          </w:p>
        </w:tc>
        <w:tc>
          <w:tcPr>
            <w:tcW w:w="7006"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35FCAF3A"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Valor de Referência</w:t>
            </w:r>
          </w:p>
        </w:tc>
      </w:tr>
      <w:tr w:rsidR="00D1177F" w14:paraId="19AE27B2" w14:textId="77777777" w:rsidTr="003E761B">
        <w:tc>
          <w:tcPr>
            <w:tcW w:w="320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43CFAA8" w14:textId="77777777" w:rsidR="00D1177F" w:rsidRPr="003E761B" w:rsidRDefault="00565B82">
            <w:pPr>
              <w:spacing w:before="40" w:after="40" w:line="264" w:lineRule="auto"/>
              <w:rPr>
                <w:color w:val="auto"/>
              </w:rPr>
            </w:pPr>
            <w:r w:rsidRPr="003E761B">
              <w:rPr>
                <w:color w:val="auto"/>
                <w:sz w:val="20"/>
                <w:szCs w:val="20"/>
              </w:rPr>
              <w:t>A</w:t>
            </w:r>
          </w:p>
        </w:tc>
        <w:tc>
          <w:tcPr>
            <w:tcW w:w="700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268CDDB" w14:textId="77777777" w:rsidR="00D1177F" w:rsidRDefault="00565B82">
            <w:pPr>
              <w:spacing w:before="40" w:after="40" w:line="264" w:lineRule="auto"/>
            </w:pPr>
            <w:r>
              <w:rPr>
                <w:color w:val="313131"/>
                <w:sz w:val="20"/>
                <w:szCs w:val="20"/>
              </w:rPr>
              <w:t>80%</w:t>
            </w:r>
          </w:p>
        </w:tc>
      </w:tr>
      <w:tr w:rsidR="00D1177F" w14:paraId="3C336A84" w14:textId="77777777" w:rsidTr="003E761B">
        <w:tc>
          <w:tcPr>
            <w:tcW w:w="320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935A909" w14:textId="77777777" w:rsidR="00D1177F" w:rsidRPr="003E761B" w:rsidRDefault="00565B82">
            <w:pPr>
              <w:spacing w:before="40" w:after="40" w:line="264" w:lineRule="auto"/>
              <w:rPr>
                <w:color w:val="auto"/>
              </w:rPr>
            </w:pPr>
            <w:r w:rsidRPr="003E761B">
              <w:rPr>
                <w:color w:val="auto"/>
                <w:sz w:val="20"/>
                <w:szCs w:val="20"/>
              </w:rPr>
              <w:t>B</w:t>
            </w:r>
          </w:p>
        </w:tc>
        <w:tc>
          <w:tcPr>
            <w:tcW w:w="700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AA2A227" w14:textId="77777777" w:rsidR="00D1177F" w:rsidRDefault="00565B82">
            <w:pPr>
              <w:spacing w:before="40" w:after="40" w:line="264" w:lineRule="auto"/>
            </w:pPr>
            <w:r>
              <w:rPr>
                <w:color w:val="313131"/>
                <w:sz w:val="20"/>
                <w:szCs w:val="20"/>
              </w:rPr>
              <w:t>75%</w:t>
            </w:r>
          </w:p>
        </w:tc>
      </w:tr>
      <w:tr w:rsidR="00D1177F" w14:paraId="03F67D02" w14:textId="77777777" w:rsidTr="003E761B">
        <w:tc>
          <w:tcPr>
            <w:tcW w:w="320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B8A1436" w14:textId="77777777" w:rsidR="00D1177F" w:rsidRPr="003E761B" w:rsidRDefault="00565B82">
            <w:pPr>
              <w:spacing w:before="40" w:after="40" w:line="264" w:lineRule="auto"/>
              <w:rPr>
                <w:color w:val="auto"/>
              </w:rPr>
            </w:pPr>
            <w:r w:rsidRPr="003E761B">
              <w:rPr>
                <w:color w:val="auto"/>
                <w:sz w:val="20"/>
                <w:szCs w:val="20"/>
              </w:rPr>
              <w:t>C</w:t>
            </w:r>
          </w:p>
        </w:tc>
        <w:tc>
          <w:tcPr>
            <w:tcW w:w="700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B360F52" w14:textId="77777777" w:rsidR="00D1177F" w:rsidRDefault="00565B82">
            <w:pPr>
              <w:spacing w:before="40" w:after="40" w:line="264" w:lineRule="auto"/>
            </w:pPr>
            <w:r>
              <w:rPr>
                <w:color w:val="313131"/>
                <w:sz w:val="20"/>
                <w:szCs w:val="20"/>
              </w:rPr>
              <w:t>70%</w:t>
            </w:r>
          </w:p>
        </w:tc>
      </w:tr>
      <w:tr w:rsidR="00D1177F" w14:paraId="5A6BCF66" w14:textId="77777777" w:rsidTr="003E761B">
        <w:tc>
          <w:tcPr>
            <w:tcW w:w="3204"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2265C64" w14:textId="77777777" w:rsidR="00D1177F" w:rsidRPr="003E761B" w:rsidRDefault="00565B82">
            <w:pPr>
              <w:spacing w:before="40" w:after="40" w:line="264" w:lineRule="auto"/>
              <w:rPr>
                <w:color w:val="auto"/>
              </w:rPr>
            </w:pPr>
            <w:r w:rsidRPr="003E761B">
              <w:rPr>
                <w:color w:val="auto"/>
                <w:sz w:val="20"/>
                <w:szCs w:val="20"/>
              </w:rPr>
              <w:t>D</w:t>
            </w:r>
          </w:p>
        </w:tc>
        <w:tc>
          <w:tcPr>
            <w:tcW w:w="7006"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4B337AE" w14:textId="77777777" w:rsidR="00D1177F" w:rsidRDefault="00565B82">
            <w:pPr>
              <w:spacing w:before="40" w:after="40" w:line="264" w:lineRule="auto"/>
            </w:pPr>
            <w:r>
              <w:rPr>
                <w:color w:val="313131"/>
                <w:sz w:val="20"/>
                <w:szCs w:val="20"/>
              </w:rPr>
              <w:t>66%</w:t>
            </w:r>
          </w:p>
        </w:tc>
      </w:tr>
    </w:tbl>
    <w:p w14:paraId="750056F1" w14:textId="77777777" w:rsidR="00D1177F" w:rsidRDefault="00D1177F"/>
    <w:p w14:paraId="2914420E" w14:textId="77777777" w:rsidR="00D1177F" w:rsidRDefault="00565B82">
      <w:pPr>
        <w:pStyle w:val="Heading2"/>
        <w:spacing w:before="280" w:after="100"/>
      </w:pPr>
      <w:bookmarkStart w:id="33" w:name="_Toc235009650"/>
      <w:r>
        <w:t>7.4 EXCEÇÕES E AUSÊNCIA DE PENALIDADE</w:t>
      </w:r>
      <w:bookmarkEnd w:id="33"/>
    </w:p>
    <w:p w14:paraId="0936D926" w14:textId="77777777" w:rsidR="00D1177F" w:rsidRPr="00293F4F" w:rsidRDefault="00565B82">
      <w:pPr>
        <w:spacing w:before="240" w:line="276" w:lineRule="auto"/>
        <w:jc w:val="both"/>
        <w:rPr>
          <w:lang w:val="pt-BR"/>
        </w:rPr>
      </w:pPr>
      <w:r w:rsidRPr="00293F4F">
        <w:rPr>
          <w:lang w:val="pt-BR"/>
        </w:rPr>
        <w:t>Determinados eventos são excluídos da apuração dos indicadores ou afastam a aplicação de penalidade, ainda que o resultado nominal do participante fique aquém do valor de referência.</w:t>
      </w:r>
    </w:p>
    <w:p w14:paraId="183533EA" w14:textId="77777777" w:rsidR="00D1177F" w:rsidRPr="00293F4F" w:rsidRDefault="00565B82">
      <w:pPr>
        <w:spacing w:before="240" w:line="276" w:lineRule="auto"/>
        <w:jc w:val="both"/>
        <w:rPr>
          <w:lang w:val="pt-BR"/>
        </w:rPr>
      </w:pPr>
      <w:r w:rsidRPr="00293F4F">
        <w:rPr>
          <w:lang w:val="pt-BR"/>
        </w:rPr>
        <w:t>São excluídos do cálculo dos indicadores das Dimensões 1 e 2 (não sendo computados nem entre os Aprovados nem no total) os seguintes eventos, quando devidamente comprovados:</w:t>
      </w:r>
    </w:p>
    <w:p w14:paraId="4C1558D2" w14:textId="77777777" w:rsidR="00D1177F" w:rsidRPr="00293F4F" w:rsidRDefault="00565B82">
      <w:pPr>
        <w:pStyle w:val="ListParagraph"/>
        <w:numPr>
          <w:ilvl w:val="0"/>
          <w:numId w:val="2"/>
        </w:numPr>
        <w:spacing w:before="120" w:line="276" w:lineRule="auto"/>
        <w:jc w:val="both"/>
        <w:rPr>
          <w:lang w:val="pt-BR"/>
        </w:rPr>
      </w:pPr>
      <w:r w:rsidRPr="00293F4F">
        <w:rPr>
          <w:lang w:val="pt-BR"/>
        </w:rPr>
        <w:t>Períodos de indisponibilidade da Plataforma Pública;</w:t>
      </w:r>
    </w:p>
    <w:p w14:paraId="69FD4EB2" w14:textId="77777777" w:rsidR="00D1177F" w:rsidRPr="00293F4F" w:rsidRDefault="00565B82">
      <w:pPr>
        <w:pStyle w:val="ListParagraph"/>
        <w:numPr>
          <w:ilvl w:val="0"/>
          <w:numId w:val="2"/>
        </w:numPr>
        <w:spacing w:before="120" w:line="276" w:lineRule="auto"/>
        <w:jc w:val="both"/>
        <w:rPr>
          <w:lang w:val="pt-BR"/>
        </w:rPr>
      </w:pPr>
      <w:r w:rsidRPr="00293F4F">
        <w:rPr>
          <w:lang w:val="pt-BR"/>
        </w:rPr>
        <w:t>Manutenções programadas da Plataforma Pública;</w:t>
      </w:r>
    </w:p>
    <w:p w14:paraId="35C0FDC6" w14:textId="77777777" w:rsidR="00D1177F" w:rsidRPr="00293F4F" w:rsidRDefault="00565B82">
      <w:pPr>
        <w:pStyle w:val="ListParagraph"/>
        <w:numPr>
          <w:ilvl w:val="0"/>
          <w:numId w:val="2"/>
        </w:numPr>
        <w:spacing w:before="120" w:line="276" w:lineRule="auto"/>
        <w:jc w:val="both"/>
        <w:rPr>
          <w:lang w:val="pt-BR"/>
        </w:rPr>
      </w:pPr>
      <w:r w:rsidRPr="00293F4F">
        <w:rPr>
          <w:lang w:val="pt-BR"/>
        </w:rPr>
        <w:t>Manutenções programadas dos participantes, quando comunicadas à administração da Plataforma Pública com antecedência mínima de 48 horas;</w:t>
      </w:r>
    </w:p>
    <w:p w14:paraId="47D4591D" w14:textId="77777777" w:rsidR="00D1177F" w:rsidRPr="00293F4F" w:rsidRDefault="00565B82">
      <w:pPr>
        <w:pStyle w:val="ListParagraph"/>
        <w:numPr>
          <w:ilvl w:val="0"/>
          <w:numId w:val="2"/>
        </w:numPr>
        <w:spacing w:before="120" w:line="276" w:lineRule="auto"/>
        <w:jc w:val="both"/>
        <w:rPr>
          <w:lang w:val="pt-BR"/>
        </w:rPr>
      </w:pPr>
      <w:r w:rsidRPr="00293F4F">
        <w:rPr>
          <w:lang w:val="pt-BR"/>
        </w:rPr>
        <w:t>Falhas na cadeia entre a RFB/CGIBS e a Plataforma Pública que comprometam a disponibilização tempestiva do Retorno Super Inteligente, no que se refere ao indicador de Consumo do Retorno Super Inteligente; e</w:t>
      </w:r>
    </w:p>
    <w:p w14:paraId="386B929D" w14:textId="77777777" w:rsidR="00D1177F" w:rsidRPr="00293F4F" w:rsidRDefault="00565B82">
      <w:pPr>
        <w:pStyle w:val="ListParagraph"/>
        <w:numPr>
          <w:ilvl w:val="0"/>
          <w:numId w:val="2"/>
        </w:numPr>
        <w:spacing w:before="120" w:line="276" w:lineRule="auto"/>
        <w:jc w:val="both"/>
        <w:rPr>
          <w:lang w:val="pt-BR"/>
        </w:rPr>
      </w:pPr>
      <w:r w:rsidRPr="00293F4F">
        <w:rPr>
          <w:lang w:val="pt-BR"/>
        </w:rPr>
        <w:lastRenderedPageBreak/>
        <w:t>Eventos de caso fortuito ou força maior reconhecidos pela administração da Plataforma Pública.</w:t>
      </w:r>
    </w:p>
    <w:p w14:paraId="11E46C27" w14:textId="77777777" w:rsidR="00D1177F" w:rsidRPr="00293F4F" w:rsidRDefault="00565B82">
      <w:pPr>
        <w:spacing w:before="240" w:line="276" w:lineRule="auto"/>
        <w:jc w:val="both"/>
        <w:rPr>
          <w:lang w:val="pt-BR"/>
        </w:rPr>
      </w:pPr>
      <w:r w:rsidRPr="00293F4F">
        <w:rPr>
          <w:lang w:val="pt-BR"/>
        </w:rPr>
        <w:t>Não constituem hipótese de exclusão nem de ausência de penalidade:</w:t>
      </w:r>
    </w:p>
    <w:p w14:paraId="0315C2DA" w14:textId="77777777" w:rsidR="00D1177F" w:rsidRPr="00293F4F" w:rsidRDefault="00565B82">
      <w:pPr>
        <w:pStyle w:val="ListParagraph"/>
        <w:numPr>
          <w:ilvl w:val="0"/>
          <w:numId w:val="2"/>
        </w:numPr>
        <w:spacing w:before="120" w:line="276" w:lineRule="auto"/>
        <w:jc w:val="both"/>
        <w:rPr>
          <w:lang w:val="pt-BR"/>
        </w:rPr>
      </w:pPr>
      <w:r w:rsidRPr="00293F4F">
        <w:rPr>
          <w:lang w:val="pt-BR"/>
        </w:rPr>
        <w:t>Falhas de Prestador de Serviço de Conexão ou de Prestador de Serviço de Repasse Financeiro contratado pelo participante;</w:t>
      </w:r>
    </w:p>
    <w:p w14:paraId="74E0DEE3" w14:textId="77777777" w:rsidR="00D1177F" w:rsidRPr="00293F4F" w:rsidRDefault="00565B82">
      <w:pPr>
        <w:pStyle w:val="ListParagraph"/>
        <w:numPr>
          <w:ilvl w:val="0"/>
          <w:numId w:val="2"/>
        </w:numPr>
        <w:spacing w:before="120" w:line="276" w:lineRule="auto"/>
        <w:jc w:val="both"/>
        <w:rPr>
          <w:lang w:val="pt-BR"/>
        </w:rPr>
      </w:pPr>
      <w:r w:rsidRPr="00293F4F">
        <w:rPr>
          <w:lang w:val="pt-BR"/>
        </w:rPr>
        <w:t>Falhas de PSP Recebedor Indireto na cadeia; e</w:t>
      </w:r>
    </w:p>
    <w:p w14:paraId="71D3A56C" w14:textId="77777777" w:rsidR="00D1177F" w:rsidRPr="00293F4F" w:rsidRDefault="00565B82">
      <w:pPr>
        <w:pStyle w:val="ListParagraph"/>
        <w:numPr>
          <w:ilvl w:val="0"/>
          <w:numId w:val="2"/>
        </w:numPr>
        <w:spacing w:before="120" w:line="276" w:lineRule="auto"/>
        <w:jc w:val="both"/>
        <w:rPr>
          <w:lang w:val="pt-BR"/>
        </w:rPr>
      </w:pPr>
      <w:r w:rsidRPr="00293F4F">
        <w:rPr>
          <w:lang w:val="pt-BR"/>
        </w:rPr>
        <w:t>Indisponibilidades ou erros internos do próprio participante.</w:t>
      </w:r>
    </w:p>
    <w:p w14:paraId="5F7E13D9" w14:textId="77777777" w:rsidR="00D1177F" w:rsidRPr="00293F4F" w:rsidRDefault="00565B82">
      <w:pPr>
        <w:spacing w:before="240" w:line="276" w:lineRule="auto"/>
        <w:jc w:val="both"/>
        <w:rPr>
          <w:lang w:val="pt-BR"/>
        </w:rPr>
      </w:pPr>
      <w:r w:rsidRPr="00293F4F">
        <w:rPr>
          <w:lang w:val="pt-BR"/>
        </w:rPr>
        <w:t>Nesses casos, a responsabilidade pelo cumprimento dos prazos e pela ausência de erros permanece integralmente do PSP Recebedor Direto e, no arranjo Boleto, da Núclea, resolvendo-se eventuais falhas de terceiros na relação contratual entre as partes envolvidas nos arranjos.</w:t>
      </w:r>
    </w:p>
    <w:p w14:paraId="02CC502A" w14:textId="77777777" w:rsidR="00D1177F" w:rsidRPr="00293F4F" w:rsidRDefault="00565B82">
      <w:pPr>
        <w:spacing w:before="240" w:line="276" w:lineRule="auto"/>
        <w:jc w:val="both"/>
        <w:rPr>
          <w:lang w:val="pt-BR"/>
        </w:rPr>
      </w:pPr>
      <w:r w:rsidRPr="00293F4F">
        <w:rPr>
          <w:lang w:val="pt-BR"/>
        </w:rPr>
        <w:t>Quando o indicador não tiver volume apurável no período (total de eventos igual a zero), ele é tratado como não apurável e não impacta o IGA.</w:t>
      </w:r>
    </w:p>
    <w:p w14:paraId="732C170C" w14:textId="77777777" w:rsidR="00D1177F" w:rsidRPr="00293F4F" w:rsidRDefault="00565B82">
      <w:pPr>
        <w:spacing w:before="240" w:line="276" w:lineRule="auto"/>
        <w:jc w:val="both"/>
        <w:rPr>
          <w:lang w:val="pt-BR"/>
        </w:rPr>
      </w:pPr>
      <w:r w:rsidRPr="00293F4F">
        <w:rPr>
          <w:lang w:val="pt-BR"/>
        </w:rPr>
        <w:t>As hipóteses de não aplicação, suspensão ou atenuação de penalidades, inclusive durante a produção assistida escalonada, são tratadas no Regulamento e no Manual de Habilitação de Participantes (Onboarding).</w:t>
      </w:r>
    </w:p>
    <w:p w14:paraId="7D7D259D" w14:textId="77777777" w:rsidR="00D1177F" w:rsidRPr="00293F4F" w:rsidRDefault="00565B82">
      <w:pPr>
        <w:rPr>
          <w:lang w:val="pt-BR"/>
        </w:rPr>
      </w:pPr>
      <w:r w:rsidRPr="00293F4F">
        <w:rPr>
          <w:lang w:val="pt-BR"/>
        </w:rPr>
        <w:br w:type="page"/>
      </w:r>
    </w:p>
    <w:p w14:paraId="4518EB5A" w14:textId="77777777" w:rsidR="00D1177F" w:rsidRDefault="00565B82">
      <w:pPr>
        <w:pStyle w:val="Heading1"/>
        <w:spacing w:line="1" w:lineRule="auto"/>
      </w:pPr>
      <w:bookmarkStart w:id="34" w:name="_Toc235009651"/>
      <w:r>
        <w:rPr>
          <w:color w:val="FFFFFF"/>
          <w:sz w:val="2"/>
          <w:szCs w:val="2"/>
        </w:rPr>
        <w:lastRenderedPageBreak/>
        <w:t>CAPÍTULO 8 – MECANISMO DE OCORRÊNCIAS</w:t>
      </w:r>
      <w:bookmarkEnd w:id="34"/>
    </w:p>
    <w:tbl>
      <w:tblPr>
        <w:tblW w:w="10210" w:type="dxa"/>
        <w:tblLayout w:type="fixed"/>
        <w:tblCellMar>
          <w:left w:w="10" w:type="dxa"/>
          <w:right w:w="10" w:type="dxa"/>
        </w:tblCellMar>
        <w:tblLook w:val="0000" w:firstRow="0" w:lastRow="0" w:firstColumn="0" w:lastColumn="0" w:noHBand="0" w:noVBand="0"/>
      </w:tblPr>
      <w:tblGrid>
        <w:gridCol w:w="10210"/>
      </w:tblGrid>
      <w:tr w:rsidR="00D1177F" w14:paraId="54EB3872" w14:textId="77777777">
        <w:tc>
          <w:tcPr>
            <w:tcW w:w="10210" w:type="dxa"/>
            <w:shd w:val="clear" w:color="auto" w:fill="34485E"/>
            <w:tcMar>
              <w:top w:w="90" w:type="dxa"/>
              <w:left w:w="100" w:type="dxa"/>
              <w:bottom w:w="90" w:type="dxa"/>
              <w:right w:w="100" w:type="dxa"/>
            </w:tcMar>
            <w:vAlign w:val="center"/>
          </w:tcPr>
          <w:p w14:paraId="6809A426" w14:textId="77777777" w:rsidR="00D1177F" w:rsidRDefault="00565B82">
            <w:pPr>
              <w:jc w:val="center"/>
            </w:pPr>
            <w:r>
              <w:rPr>
                <w:b/>
                <w:bCs/>
                <w:color w:val="FFFFFF"/>
                <w:sz w:val="22"/>
                <w:szCs w:val="22"/>
              </w:rPr>
              <w:t>CAPÍTULO 8 – MECANISMO DE OCORRÊNCIAS</w:t>
            </w:r>
          </w:p>
        </w:tc>
      </w:tr>
    </w:tbl>
    <w:p w14:paraId="5EE143CE" w14:textId="77777777" w:rsidR="00D1177F" w:rsidRDefault="00D1177F"/>
    <w:p w14:paraId="02F3203D" w14:textId="77777777" w:rsidR="00D1177F" w:rsidRPr="00293F4F" w:rsidRDefault="00565B82">
      <w:pPr>
        <w:spacing w:before="240" w:line="276" w:lineRule="auto"/>
        <w:jc w:val="both"/>
        <w:rPr>
          <w:lang w:val="pt-BR"/>
        </w:rPr>
      </w:pPr>
      <w:r w:rsidRPr="00293F4F">
        <w:rPr>
          <w:lang w:val="pt-BR"/>
        </w:rPr>
        <w:t>O Mecanismo de Ocorrências (MOC) é o processo padronizado para tratamento de transações com split que apresentaram falhas, erros ou exceções ao longo do ciclo operacional, como retenção por impeditivos não contratuais e necessidade de estorno de CBS/IBS. Sua descrição operacional completa (casos de uso, cenários possíveis para Solicitação de Estorno, fluxo financeiro e responsabilidades) consta do Manual de Operações. Para fins deste Manual de Tempos, importam os prazos dos eventos do MOC, tratados na Seção 8.1.</w:t>
      </w:r>
    </w:p>
    <w:p w14:paraId="442874F0" w14:textId="77777777" w:rsidR="00D1177F" w:rsidRPr="00293F4F" w:rsidRDefault="00565B82">
      <w:pPr>
        <w:spacing w:before="240" w:line="276" w:lineRule="auto"/>
        <w:jc w:val="both"/>
        <w:rPr>
          <w:lang w:val="pt-BR"/>
        </w:rPr>
      </w:pPr>
      <w:r w:rsidRPr="00293F4F">
        <w:rPr>
          <w:lang w:val="pt-BR"/>
        </w:rPr>
        <w:t>A Notificação de Transação em Análise ocorre quando uma transação com Liquidação Financeira concluída é retida pelo PSP Recebedor Direto ou PSP Recebedor Indireto em razão de impeditivos não contratuais (por exemplo, análise de segurança, prevenção a fraude, identificação de inconsistências ou compliance) e a análise não se conclui a tempo do envio do Informe de Segregação. Nesse caso, o PSP Recebedor Direto (em todos os arranjos, inclusive no Boleto) é responsável por notificar a Plataforma Pública de que a transação está em análise, e ela não é incluída no Informe de Segregação enquanto a análise perdurar.</w:t>
      </w:r>
    </w:p>
    <w:p w14:paraId="5F1AFE8B" w14:textId="77777777" w:rsidR="00D1177F" w:rsidRPr="00293F4F" w:rsidRDefault="00565B82">
      <w:pPr>
        <w:pStyle w:val="Heading2"/>
        <w:spacing w:before="280" w:after="100"/>
        <w:rPr>
          <w:lang w:val="pt-BR"/>
        </w:rPr>
      </w:pPr>
      <w:bookmarkStart w:id="35" w:name="_Toc235009652"/>
      <w:r w:rsidRPr="00293F4F">
        <w:rPr>
          <w:lang w:val="pt-BR"/>
        </w:rPr>
        <w:t>8.1 TEMPOS DO MECANISMO DE OCORRÊNCIAS</w:t>
      </w:r>
      <w:bookmarkEnd w:id="35"/>
    </w:p>
    <w:p w14:paraId="29A405CC" w14:textId="77777777" w:rsidR="00D1177F" w:rsidRPr="00293F4F" w:rsidRDefault="00565B82" w:rsidP="00B91E2D">
      <w:pPr>
        <w:spacing w:before="240" w:after="240" w:line="276" w:lineRule="auto"/>
        <w:jc w:val="both"/>
        <w:rPr>
          <w:lang w:val="pt-BR"/>
        </w:rPr>
      </w:pPr>
      <w:r w:rsidRPr="00293F4F">
        <w:rPr>
          <w:lang w:val="pt-BR"/>
        </w:rPr>
        <w:t>Os tempos a seguir aplicam-se aos eventos do MOC. À semelhança dos demais ANS deste manual, cada tempo possui uma meta funcional (desempenho esperado em condições normais) e um limite máximo (ANS). Entre os eventos do MOC, o Envio da Notificação de Transação em Análise (indicador 13) e o Consumo, pelo PSP Recebedor Direto, das respostas da Solicitação de Estorno (indicador 14) são considerados para compor o Índice Geral de ANS, conforme a Seção 7.1; os demais não compõem o IGA. Ambos são avaliados nas duas dimensões do IGA, Taxa de Sucesso e Cumprimento dos Tempos, como os demais indicadores.</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25"/>
        <w:gridCol w:w="2295"/>
        <w:gridCol w:w="2369"/>
        <w:gridCol w:w="2021"/>
      </w:tblGrid>
      <w:tr w:rsidR="00D1177F" w14:paraId="1F1E15B2" w14:textId="77777777" w:rsidTr="003E761B">
        <w:trPr>
          <w:tblHeader/>
        </w:trPr>
        <w:tc>
          <w:tcPr>
            <w:tcW w:w="352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147F1AC9"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Evento</w:t>
            </w:r>
          </w:p>
        </w:tc>
        <w:tc>
          <w:tcPr>
            <w:tcW w:w="2295"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B3342EB"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Meta</w:t>
            </w:r>
          </w:p>
        </w:tc>
        <w:tc>
          <w:tcPr>
            <w:tcW w:w="2369"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289B3087"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ANS</w:t>
            </w:r>
          </w:p>
        </w:tc>
        <w:tc>
          <w:tcPr>
            <w:tcW w:w="2021"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4A167F5"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Integra o IGA?</w:t>
            </w:r>
          </w:p>
        </w:tc>
      </w:tr>
      <w:tr w:rsidR="00D1177F" w14:paraId="47B0E6B2" w14:textId="77777777">
        <w:tc>
          <w:tcPr>
            <w:tcW w:w="352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0331286" w14:textId="77777777" w:rsidR="00D1177F" w:rsidRPr="00293F4F" w:rsidRDefault="00565B82">
            <w:pPr>
              <w:spacing w:before="40" w:after="40" w:line="264" w:lineRule="auto"/>
              <w:rPr>
                <w:lang w:val="pt-BR"/>
              </w:rPr>
            </w:pPr>
            <w:r w:rsidRPr="00293F4F">
              <w:rPr>
                <w:color w:val="313131"/>
                <w:sz w:val="20"/>
                <w:szCs w:val="20"/>
                <w:lang w:val="pt-BR"/>
              </w:rPr>
              <w:t>Envio, pelo PSP Recebedor Direto, da Notificação de transação em análise (transação com impeditivo não contratual para a Liquidação Financeira) à PP</w:t>
            </w:r>
          </w:p>
        </w:tc>
        <w:tc>
          <w:tcPr>
            <w:tcW w:w="229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25A75C0" w14:textId="77777777" w:rsidR="00D1177F" w:rsidRPr="00293F4F" w:rsidRDefault="00565B82">
            <w:pPr>
              <w:spacing w:before="40" w:after="40" w:line="264" w:lineRule="auto"/>
              <w:rPr>
                <w:lang w:val="pt-BR"/>
              </w:rPr>
            </w:pPr>
            <w:r w:rsidRPr="00293F4F">
              <w:rPr>
                <w:color w:val="313131"/>
                <w:sz w:val="20"/>
                <w:szCs w:val="20"/>
                <w:lang w:val="pt-BR"/>
              </w:rPr>
              <w:t>3 horas após a Liquidação Intrabancária ou Interbancária</w:t>
            </w:r>
          </w:p>
        </w:tc>
        <w:tc>
          <w:tcPr>
            <w:tcW w:w="236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363FCC7" w14:textId="77777777" w:rsidR="00D1177F" w:rsidRPr="00293F4F" w:rsidRDefault="00565B82">
            <w:pPr>
              <w:spacing w:before="40" w:after="40" w:line="264" w:lineRule="auto"/>
              <w:rPr>
                <w:lang w:val="pt-BR"/>
              </w:rPr>
            </w:pPr>
            <w:r w:rsidRPr="00293F4F">
              <w:rPr>
                <w:color w:val="313131"/>
                <w:sz w:val="20"/>
                <w:szCs w:val="20"/>
                <w:lang w:val="pt-BR"/>
              </w:rPr>
              <w:t>24 horas após a Liquidação Intrabancária ou Interbancária</w:t>
            </w:r>
          </w:p>
        </w:tc>
        <w:tc>
          <w:tcPr>
            <w:tcW w:w="20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DE51059" w14:textId="77777777" w:rsidR="00D1177F" w:rsidRDefault="00565B82">
            <w:pPr>
              <w:spacing w:before="40" w:after="40" w:line="264" w:lineRule="auto"/>
            </w:pPr>
            <w:r>
              <w:rPr>
                <w:color w:val="313131"/>
                <w:sz w:val="20"/>
                <w:szCs w:val="20"/>
              </w:rPr>
              <w:t>Sim (Indicador 13)</w:t>
            </w:r>
          </w:p>
        </w:tc>
      </w:tr>
      <w:tr w:rsidR="00D1177F" w:rsidRPr="004D4667" w14:paraId="5A70918C" w14:textId="77777777">
        <w:tc>
          <w:tcPr>
            <w:tcW w:w="352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88F15A0" w14:textId="77777777" w:rsidR="00D1177F" w:rsidRPr="00293F4F" w:rsidRDefault="00565B82">
            <w:pPr>
              <w:spacing w:before="40" w:after="40" w:line="264" w:lineRule="auto"/>
              <w:rPr>
                <w:lang w:val="pt-BR"/>
              </w:rPr>
            </w:pPr>
            <w:r w:rsidRPr="00293F4F">
              <w:rPr>
                <w:color w:val="313131"/>
                <w:sz w:val="20"/>
                <w:szCs w:val="20"/>
                <w:lang w:val="pt-BR"/>
              </w:rPr>
              <w:t>Solicitação de Estorno pelo PSP Recebedor Direto à PP, após identificar a demanda</w:t>
            </w:r>
          </w:p>
        </w:tc>
        <w:tc>
          <w:tcPr>
            <w:tcW w:w="229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43D8898" w14:textId="77777777" w:rsidR="00D1177F" w:rsidRDefault="00565B82">
            <w:pPr>
              <w:spacing w:before="40" w:after="40" w:line="264" w:lineRule="auto"/>
            </w:pPr>
            <w:r>
              <w:rPr>
                <w:color w:val="313131"/>
                <w:sz w:val="20"/>
                <w:szCs w:val="20"/>
              </w:rPr>
              <w:t>—</w:t>
            </w:r>
          </w:p>
        </w:tc>
        <w:tc>
          <w:tcPr>
            <w:tcW w:w="236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7AE1785" w14:textId="77777777" w:rsidR="00D1177F" w:rsidRPr="00293F4F" w:rsidRDefault="00565B82">
            <w:pPr>
              <w:spacing w:before="40" w:after="40" w:line="264" w:lineRule="auto"/>
              <w:rPr>
                <w:lang w:val="pt-BR"/>
              </w:rPr>
            </w:pPr>
            <w:r w:rsidRPr="00293F4F">
              <w:rPr>
                <w:color w:val="313131"/>
                <w:sz w:val="20"/>
                <w:szCs w:val="20"/>
                <w:lang w:val="pt-BR"/>
              </w:rPr>
              <w:t>Até 90 dias após a Liquidação Intrabancária ou Interbancária</w:t>
            </w:r>
          </w:p>
        </w:tc>
        <w:tc>
          <w:tcPr>
            <w:tcW w:w="20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CC91D29" w14:textId="77777777" w:rsidR="00D1177F" w:rsidRPr="00293F4F" w:rsidRDefault="00565B82">
            <w:pPr>
              <w:spacing w:before="40" w:after="40" w:line="264" w:lineRule="auto"/>
              <w:rPr>
                <w:lang w:val="pt-BR"/>
              </w:rPr>
            </w:pPr>
            <w:r w:rsidRPr="00293F4F">
              <w:rPr>
                <w:color w:val="313131"/>
                <w:sz w:val="20"/>
                <w:szCs w:val="20"/>
                <w:lang w:val="pt-BR"/>
              </w:rPr>
              <w:t>Não (motivo: inviabilidade de mensuração)</w:t>
            </w:r>
          </w:p>
        </w:tc>
      </w:tr>
      <w:tr w:rsidR="00D1177F" w14:paraId="4553EACC" w14:textId="77777777">
        <w:tc>
          <w:tcPr>
            <w:tcW w:w="352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B8C9807" w14:textId="77777777" w:rsidR="00D1177F" w:rsidRPr="00293F4F" w:rsidRDefault="00565B82">
            <w:pPr>
              <w:spacing w:before="40" w:after="40" w:line="264" w:lineRule="auto"/>
              <w:rPr>
                <w:lang w:val="pt-BR"/>
              </w:rPr>
            </w:pPr>
            <w:r w:rsidRPr="00293F4F">
              <w:rPr>
                <w:color w:val="313131"/>
                <w:sz w:val="20"/>
                <w:szCs w:val="20"/>
                <w:lang w:val="pt-BR"/>
              </w:rPr>
              <w:t>Consumo, pelo PSP Recebedor Direto, das respostas da Solicitação de Estorno na Plataforma Pública</w:t>
            </w:r>
          </w:p>
        </w:tc>
        <w:tc>
          <w:tcPr>
            <w:tcW w:w="229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BB11B29" w14:textId="77777777" w:rsidR="00D1177F" w:rsidRDefault="00565B82">
            <w:pPr>
              <w:spacing w:before="40" w:after="40" w:line="264" w:lineRule="auto"/>
            </w:pPr>
            <w:r>
              <w:rPr>
                <w:color w:val="313131"/>
                <w:sz w:val="20"/>
                <w:szCs w:val="20"/>
              </w:rPr>
              <w:t>30 minutos</w:t>
            </w:r>
          </w:p>
        </w:tc>
        <w:tc>
          <w:tcPr>
            <w:tcW w:w="236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46BCCD5" w14:textId="77777777" w:rsidR="00D1177F" w:rsidRDefault="00565B82">
            <w:pPr>
              <w:spacing w:before="40" w:after="40" w:line="264" w:lineRule="auto"/>
            </w:pPr>
            <w:r>
              <w:rPr>
                <w:color w:val="313131"/>
                <w:sz w:val="20"/>
                <w:szCs w:val="20"/>
              </w:rPr>
              <w:t>6 horas</w:t>
            </w:r>
          </w:p>
        </w:tc>
        <w:tc>
          <w:tcPr>
            <w:tcW w:w="20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69DF886" w14:textId="77777777" w:rsidR="00D1177F" w:rsidRDefault="00565B82">
            <w:pPr>
              <w:spacing w:before="40" w:after="40" w:line="264" w:lineRule="auto"/>
            </w:pPr>
            <w:r>
              <w:rPr>
                <w:color w:val="313131"/>
                <w:sz w:val="20"/>
                <w:szCs w:val="20"/>
              </w:rPr>
              <w:t>Sim (Indicador 14)</w:t>
            </w:r>
          </w:p>
        </w:tc>
      </w:tr>
      <w:tr w:rsidR="00D1177F" w:rsidRPr="004D4667" w14:paraId="5088F6C0" w14:textId="77777777">
        <w:tc>
          <w:tcPr>
            <w:tcW w:w="352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F635DD7" w14:textId="77777777" w:rsidR="00D1177F" w:rsidRPr="00293F4F" w:rsidRDefault="00565B82">
            <w:pPr>
              <w:spacing w:before="40" w:after="40" w:line="264" w:lineRule="auto"/>
              <w:rPr>
                <w:lang w:val="pt-BR"/>
              </w:rPr>
            </w:pPr>
            <w:r w:rsidRPr="00293F4F">
              <w:rPr>
                <w:color w:val="313131"/>
                <w:sz w:val="20"/>
                <w:szCs w:val="20"/>
                <w:lang w:val="pt-BR"/>
              </w:rPr>
              <w:t>Resposta à Solicitação de Estorno pela RFB/CGIBS (após o envio da solicitação)</w:t>
            </w:r>
          </w:p>
        </w:tc>
        <w:tc>
          <w:tcPr>
            <w:tcW w:w="229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213D0C1" w14:textId="77777777" w:rsidR="00D1177F" w:rsidRDefault="00565B82">
            <w:pPr>
              <w:spacing w:before="40" w:after="40" w:line="264" w:lineRule="auto"/>
            </w:pPr>
            <w:r>
              <w:rPr>
                <w:color w:val="313131"/>
                <w:sz w:val="20"/>
                <w:szCs w:val="20"/>
              </w:rPr>
              <w:t>24 horas</w:t>
            </w:r>
          </w:p>
        </w:tc>
        <w:tc>
          <w:tcPr>
            <w:tcW w:w="236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2D3C592D" w14:textId="77777777" w:rsidR="00D1177F" w:rsidRDefault="00565B82">
            <w:pPr>
              <w:spacing w:before="40" w:after="40" w:line="264" w:lineRule="auto"/>
            </w:pPr>
            <w:r>
              <w:rPr>
                <w:color w:val="313131"/>
                <w:sz w:val="20"/>
                <w:szCs w:val="20"/>
              </w:rPr>
              <w:t>7 dias consecutivos¹</w:t>
            </w:r>
          </w:p>
        </w:tc>
        <w:tc>
          <w:tcPr>
            <w:tcW w:w="20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F35DDBF" w14:textId="77777777" w:rsidR="00D1177F" w:rsidRPr="00293F4F" w:rsidRDefault="00565B82">
            <w:pPr>
              <w:spacing w:before="40" w:after="40" w:line="264" w:lineRule="auto"/>
              <w:rPr>
                <w:lang w:val="pt-BR"/>
              </w:rPr>
            </w:pPr>
            <w:r w:rsidRPr="00293F4F">
              <w:rPr>
                <w:color w:val="313131"/>
                <w:sz w:val="20"/>
                <w:szCs w:val="20"/>
                <w:lang w:val="pt-BR"/>
              </w:rPr>
              <w:t>Não (motivo: responsabilidade de RFB/CGIBS)</w:t>
            </w:r>
          </w:p>
        </w:tc>
      </w:tr>
      <w:tr w:rsidR="00D1177F" w:rsidRPr="004D4667" w14:paraId="580B921D" w14:textId="77777777">
        <w:tc>
          <w:tcPr>
            <w:tcW w:w="352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16F0216" w14:textId="77777777" w:rsidR="00D1177F" w:rsidRPr="00293F4F" w:rsidRDefault="00565B82">
            <w:pPr>
              <w:spacing w:before="40" w:after="40" w:line="264" w:lineRule="auto"/>
              <w:rPr>
                <w:lang w:val="pt-BR"/>
              </w:rPr>
            </w:pPr>
            <w:r w:rsidRPr="00293F4F">
              <w:rPr>
                <w:color w:val="313131"/>
                <w:sz w:val="20"/>
                <w:szCs w:val="20"/>
                <w:lang w:val="pt-BR"/>
              </w:rPr>
              <w:t>Devolução do tributo estornado ao PSP Recebedor Direto pela RFB/CGIBS</w:t>
            </w:r>
          </w:p>
        </w:tc>
        <w:tc>
          <w:tcPr>
            <w:tcW w:w="229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AAFD3C5" w14:textId="77777777" w:rsidR="00D1177F" w:rsidRDefault="00565B82">
            <w:pPr>
              <w:spacing w:before="40" w:after="40" w:line="264" w:lineRule="auto"/>
            </w:pPr>
            <w:r>
              <w:rPr>
                <w:color w:val="313131"/>
                <w:sz w:val="20"/>
                <w:szCs w:val="20"/>
              </w:rPr>
              <w:t>3 horas</w:t>
            </w:r>
          </w:p>
        </w:tc>
        <w:tc>
          <w:tcPr>
            <w:tcW w:w="236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65BF4E0" w14:textId="77777777" w:rsidR="00D1177F" w:rsidRDefault="00565B82">
            <w:pPr>
              <w:spacing w:before="40" w:after="40" w:line="264" w:lineRule="auto"/>
            </w:pPr>
            <w:r>
              <w:rPr>
                <w:color w:val="313131"/>
                <w:sz w:val="20"/>
                <w:szCs w:val="20"/>
              </w:rPr>
              <w:t>2 dias úteis¹</w:t>
            </w:r>
          </w:p>
        </w:tc>
        <w:tc>
          <w:tcPr>
            <w:tcW w:w="20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0CDF3B7" w14:textId="77777777" w:rsidR="00D1177F" w:rsidRPr="00293F4F" w:rsidRDefault="00565B82">
            <w:pPr>
              <w:spacing w:before="40" w:after="40" w:line="264" w:lineRule="auto"/>
              <w:rPr>
                <w:lang w:val="pt-BR"/>
              </w:rPr>
            </w:pPr>
            <w:r w:rsidRPr="00293F4F">
              <w:rPr>
                <w:color w:val="313131"/>
                <w:sz w:val="20"/>
                <w:szCs w:val="20"/>
                <w:lang w:val="pt-BR"/>
              </w:rPr>
              <w:t>Não (motivo: responsabilidade de RFB/CGIBS)</w:t>
            </w:r>
          </w:p>
        </w:tc>
      </w:tr>
      <w:tr w:rsidR="00D1177F" w:rsidRPr="004D4667" w14:paraId="5522BBEE" w14:textId="77777777">
        <w:tc>
          <w:tcPr>
            <w:tcW w:w="352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4EF14C2F" w14:textId="77777777" w:rsidR="00D1177F" w:rsidRPr="00293F4F" w:rsidRDefault="00565B82">
            <w:pPr>
              <w:spacing w:before="40" w:after="40" w:line="264" w:lineRule="auto"/>
              <w:rPr>
                <w:lang w:val="pt-BR"/>
              </w:rPr>
            </w:pPr>
            <w:r w:rsidRPr="00293F4F">
              <w:rPr>
                <w:color w:val="313131"/>
                <w:sz w:val="20"/>
                <w:szCs w:val="20"/>
                <w:lang w:val="pt-BR"/>
              </w:rPr>
              <w:lastRenderedPageBreak/>
              <w:t>Envio, pelo PSP Recebedor Direto, do valor do tributo estornado pela RFB/CGIBS ao ator prejudicado</w:t>
            </w:r>
          </w:p>
        </w:tc>
        <w:tc>
          <w:tcPr>
            <w:tcW w:w="2295"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A048543" w14:textId="77777777" w:rsidR="00D1177F" w:rsidRDefault="00565B82">
            <w:pPr>
              <w:spacing w:before="40" w:after="40" w:line="264" w:lineRule="auto"/>
            </w:pPr>
            <w:r>
              <w:rPr>
                <w:color w:val="313131"/>
                <w:sz w:val="20"/>
                <w:szCs w:val="20"/>
              </w:rPr>
              <w:t>24 horas</w:t>
            </w:r>
          </w:p>
        </w:tc>
        <w:tc>
          <w:tcPr>
            <w:tcW w:w="2369"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A791B2E" w14:textId="77777777" w:rsidR="00D1177F" w:rsidRDefault="00565B82">
            <w:pPr>
              <w:spacing w:before="40" w:after="40" w:line="264" w:lineRule="auto"/>
            </w:pPr>
            <w:r>
              <w:rPr>
                <w:color w:val="313131"/>
                <w:sz w:val="20"/>
                <w:szCs w:val="20"/>
              </w:rPr>
              <w:t>2 dias úteis</w:t>
            </w:r>
          </w:p>
        </w:tc>
        <w:tc>
          <w:tcPr>
            <w:tcW w:w="2021"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3148442" w14:textId="77777777" w:rsidR="00D1177F" w:rsidRPr="00293F4F" w:rsidRDefault="00565B82">
            <w:pPr>
              <w:spacing w:before="40" w:after="40" w:line="264" w:lineRule="auto"/>
              <w:rPr>
                <w:lang w:val="pt-BR"/>
              </w:rPr>
            </w:pPr>
            <w:r w:rsidRPr="00293F4F">
              <w:rPr>
                <w:color w:val="313131"/>
                <w:sz w:val="20"/>
                <w:szCs w:val="20"/>
                <w:lang w:val="pt-BR"/>
              </w:rPr>
              <w:t>Não (motivo: inviabilidade de mensuração)</w:t>
            </w:r>
          </w:p>
        </w:tc>
      </w:tr>
    </w:tbl>
    <w:p w14:paraId="326A4E36" w14:textId="77777777" w:rsidR="00D1177F" w:rsidRPr="00293F4F" w:rsidRDefault="00565B82" w:rsidP="00B91E2D">
      <w:pPr>
        <w:spacing w:before="60" w:after="120"/>
        <w:rPr>
          <w:lang w:val="pt-BR"/>
        </w:rPr>
      </w:pPr>
      <w:proofErr w:type="gramStart"/>
      <w:r w:rsidRPr="00293F4F">
        <w:rPr>
          <w:i/>
          <w:iCs/>
          <w:sz w:val="20"/>
          <w:szCs w:val="20"/>
          <w:lang w:val="pt-BR"/>
        </w:rPr>
        <w:t>¹ Os</w:t>
      </w:r>
      <w:proofErr w:type="gramEnd"/>
      <w:r w:rsidRPr="00293F4F">
        <w:rPr>
          <w:i/>
          <w:iCs/>
          <w:sz w:val="20"/>
          <w:szCs w:val="20"/>
          <w:lang w:val="pt-BR"/>
        </w:rPr>
        <w:t xml:space="preserve"> tempos de RFB/CGIBS constam a título de referência, para contextualizar o prazo de Repasse do PSP Recebedor Direto; não constituem ANS deste manual.</w:t>
      </w:r>
    </w:p>
    <w:p w14:paraId="3347480F" w14:textId="77777777" w:rsidR="00D1177F" w:rsidRPr="00293F4F" w:rsidRDefault="00565B82">
      <w:pPr>
        <w:spacing w:before="240" w:line="276" w:lineRule="auto"/>
        <w:jc w:val="both"/>
        <w:rPr>
          <w:lang w:val="pt-BR"/>
        </w:rPr>
      </w:pPr>
      <w:r w:rsidRPr="00293F4F">
        <w:rPr>
          <w:lang w:val="pt-BR"/>
        </w:rPr>
        <w:t>O prazo de até 90 dias para a Solicitação de Estorno é um limite máximo para o PSP Recebedor Direto solicitar o estorno após identificar a demanda, e não um parâmetro de desempenho contínuo.</w:t>
      </w:r>
    </w:p>
    <w:p w14:paraId="50A42424" w14:textId="77777777" w:rsidR="00D1177F" w:rsidRPr="00293F4F" w:rsidRDefault="00565B82">
      <w:pPr>
        <w:spacing w:before="240" w:line="276" w:lineRule="auto"/>
        <w:jc w:val="both"/>
        <w:rPr>
          <w:lang w:val="pt-BR"/>
        </w:rPr>
      </w:pPr>
      <w:r w:rsidRPr="00293F4F">
        <w:rPr>
          <w:lang w:val="pt-BR"/>
        </w:rPr>
        <w:t>A resposta à Solicitação de Estorno é de responsabilidade da RFB/CGIBS e não compõe o IGA dos participantes. O envio do valor do tributo estornado ao ator prejudicado também não compõe o IGA, por não ser diretamente mensurável pela Plataforma Pública.</w:t>
      </w:r>
    </w:p>
    <w:p w14:paraId="440B57DD" w14:textId="77777777" w:rsidR="00D1177F" w:rsidRPr="00293F4F" w:rsidRDefault="00565B82">
      <w:pPr>
        <w:rPr>
          <w:lang w:val="pt-BR"/>
        </w:rPr>
      </w:pPr>
      <w:r w:rsidRPr="00293F4F">
        <w:rPr>
          <w:lang w:val="pt-BR"/>
        </w:rPr>
        <w:br w:type="page"/>
      </w:r>
    </w:p>
    <w:p w14:paraId="02368A83" w14:textId="77777777" w:rsidR="00D1177F" w:rsidRDefault="00565B82">
      <w:pPr>
        <w:pStyle w:val="Heading1"/>
        <w:spacing w:line="1" w:lineRule="auto"/>
      </w:pPr>
      <w:bookmarkStart w:id="36" w:name="_Toc235009653"/>
      <w:r>
        <w:rPr>
          <w:color w:val="FFFFFF"/>
          <w:sz w:val="2"/>
          <w:szCs w:val="2"/>
        </w:rPr>
        <w:lastRenderedPageBreak/>
        <w:t>CAPÍTULO 9 – HISTÓRICO DE REVISÃO</w:t>
      </w:r>
      <w:bookmarkEnd w:id="36"/>
    </w:p>
    <w:tbl>
      <w:tblPr>
        <w:tblW w:w="10210" w:type="dxa"/>
        <w:tblLayout w:type="fixed"/>
        <w:tblCellMar>
          <w:left w:w="10" w:type="dxa"/>
          <w:right w:w="10" w:type="dxa"/>
        </w:tblCellMar>
        <w:tblLook w:val="0000" w:firstRow="0" w:lastRow="0" w:firstColumn="0" w:lastColumn="0" w:noHBand="0" w:noVBand="0"/>
      </w:tblPr>
      <w:tblGrid>
        <w:gridCol w:w="10210"/>
      </w:tblGrid>
      <w:tr w:rsidR="00D1177F" w14:paraId="388B1F93" w14:textId="77777777">
        <w:tc>
          <w:tcPr>
            <w:tcW w:w="10210" w:type="dxa"/>
            <w:shd w:val="clear" w:color="auto" w:fill="34485E"/>
            <w:tcMar>
              <w:top w:w="90" w:type="dxa"/>
              <w:left w:w="100" w:type="dxa"/>
              <w:bottom w:w="90" w:type="dxa"/>
              <w:right w:w="100" w:type="dxa"/>
            </w:tcMar>
            <w:vAlign w:val="center"/>
          </w:tcPr>
          <w:p w14:paraId="016C732C" w14:textId="77777777" w:rsidR="00D1177F" w:rsidRDefault="00565B82">
            <w:pPr>
              <w:jc w:val="center"/>
            </w:pPr>
            <w:r>
              <w:rPr>
                <w:b/>
                <w:bCs/>
                <w:color w:val="FFFFFF"/>
                <w:sz w:val="22"/>
                <w:szCs w:val="22"/>
              </w:rPr>
              <w:t>CAPÍTULO 9 – HISTÓRICO DE REVISÃO</w:t>
            </w:r>
          </w:p>
        </w:tc>
      </w:tr>
    </w:tbl>
    <w:p w14:paraId="4C472AE7" w14:textId="77777777" w:rsidR="00D1177F" w:rsidRDefault="00D1177F"/>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600"/>
        <w:gridCol w:w="6810"/>
      </w:tblGrid>
      <w:tr w:rsidR="00D1177F" w14:paraId="69046BA2" w14:textId="77777777" w:rsidTr="003E761B">
        <w:trPr>
          <w:tblHeader/>
        </w:trPr>
        <w:tc>
          <w:tcPr>
            <w:tcW w:w="180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145CB37"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Data</w:t>
            </w:r>
          </w:p>
        </w:tc>
        <w:tc>
          <w:tcPr>
            <w:tcW w:w="160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4D91DB04"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Versão</w:t>
            </w:r>
          </w:p>
        </w:tc>
        <w:tc>
          <w:tcPr>
            <w:tcW w:w="6810" w:type="dxa"/>
            <w:tcBorders>
              <w:top w:val="single" w:sz="4" w:space="0" w:color="34485E"/>
              <w:left w:val="single" w:sz="4" w:space="0" w:color="34485E"/>
              <w:bottom w:val="single" w:sz="4" w:space="0" w:color="34485E"/>
              <w:right w:val="single" w:sz="4" w:space="0" w:color="34485E"/>
            </w:tcBorders>
            <w:shd w:val="clear" w:color="auto" w:fill="34485E"/>
            <w:tcMar>
              <w:top w:w="40" w:type="dxa"/>
              <w:left w:w="100" w:type="dxa"/>
              <w:bottom w:w="40" w:type="dxa"/>
              <w:right w:w="100" w:type="dxa"/>
            </w:tcMar>
            <w:vAlign w:val="center"/>
          </w:tcPr>
          <w:p w14:paraId="6F8C00B7" w14:textId="77777777" w:rsidR="00D1177F" w:rsidRPr="003E761B" w:rsidRDefault="00565B82" w:rsidP="003E761B">
            <w:pPr>
              <w:spacing w:before="40" w:after="40" w:line="264" w:lineRule="auto"/>
              <w:rPr>
                <w:color w:val="FFFFFF" w:themeColor="background1"/>
              </w:rPr>
            </w:pPr>
            <w:r w:rsidRPr="003E761B">
              <w:rPr>
                <w:b/>
                <w:bCs/>
                <w:color w:val="FFFFFF" w:themeColor="background1"/>
                <w:sz w:val="20"/>
                <w:szCs w:val="20"/>
              </w:rPr>
              <w:t>Descrição das Alterações</w:t>
            </w:r>
          </w:p>
        </w:tc>
      </w:tr>
      <w:tr w:rsidR="00D1177F" w14:paraId="208BFB9C" w14:textId="77777777">
        <w:tc>
          <w:tcPr>
            <w:tcW w:w="180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9A20921" w14:textId="234A526D" w:rsidR="00D1177F" w:rsidRDefault="00584778">
            <w:pPr>
              <w:spacing w:before="40" w:after="40" w:line="264" w:lineRule="auto"/>
            </w:pPr>
            <w:r>
              <w:t>1</w:t>
            </w:r>
            <w:r w:rsidR="00B326FE">
              <w:t>5</w:t>
            </w:r>
            <w:r>
              <w:t>/07/2026</w:t>
            </w:r>
          </w:p>
        </w:tc>
        <w:tc>
          <w:tcPr>
            <w:tcW w:w="160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08452AAE" w14:textId="7C49AE05" w:rsidR="00D1177F" w:rsidRDefault="00584778" w:rsidP="00183BC7">
            <w:pPr>
              <w:spacing w:before="40" w:after="40" w:line="264" w:lineRule="auto"/>
            </w:pPr>
            <w:r>
              <w:t>1.0.0</w:t>
            </w:r>
          </w:p>
        </w:tc>
        <w:tc>
          <w:tcPr>
            <w:tcW w:w="681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60831A12" w14:textId="5F6266CC" w:rsidR="00D1177F" w:rsidRDefault="00584778" w:rsidP="00584778">
            <w:pPr>
              <w:spacing w:before="40" w:after="40" w:line="264" w:lineRule="auto"/>
            </w:pPr>
            <w:r>
              <w:t>Versão Inicial</w:t>
            </w:r>
          </w:p>
        </w:tc>
      </w:tr>
      <w:tr w:rsidR="00D1177F" w14:paraId="2558E250" w14:textId="77777777">
        <w:tc>
          <w:tcPr>
            <w:tcW w:w="180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54045B2" w14:textId="77777777" w:rsidR="00D1177F" w:rsidRDefault="00D1177F">
            <w:pPr>
              <w:spacing w:before="40" w:after="40" w:line="264" w:lineRule="auto"/>
            </w:pPr>
          </w:p>
        </w:tc>
        <w:tc>
          <w:tcPr>
            <w:tcW w:w="160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7DBE9613" w14:textId="77777777" w:rsidR="00D1177F" w:rsidRDefault="00D1177F">
            <w:pPr>
              <w:spacing w:before="40" w:after="40" w:line="264" w:lineRule="auto"/>
            </w:pPr>
          </w:p>
        </w:tc>
        <w:tc>
          <w:tcPr>
            <w:tcW w:w="681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39063FF" w14:textId="77777777" w:rsidR="00D1177F" w:rsidRDefault="00D1177F">
            <w:pPr>
              <w:spacing w:before="40" w:after="40" w:line="264" w:lineRule="auto"/>
            </w:pPr>
          </w:p>
        </w:tc>
      </w:tr>
      <w:tr w:rsidR="00D1177F" w14:paraId="34A43847" w14:textId="77777777">
        <w:tc>
          <w:tcPr>
            <w:tcW w:w="180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5DEEE523" w14:textId="77777777" w:rsidR="00D1177F" w:rsidRDefault="00D1177F">
            <w:pPr>
              <w:spacing w:before="40" w:after="40" w:line="264" w:lineRule="auto"/>
            </w:pPr>
          </w:p>
        </w:tc>
        <w:tc>
          <w:tcPr>
            <w:tcW w:w="160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30D953E5" w14:textId="77777777" w:rsidR="00D1177F" w:rsidRDefault="00D1177F">
            <w:pPr>
              <w:spacing w:before="40" w:after="40" w:line="264" w:lineRule="auto"/>
            </w:pPr>
          </w:p>
        </w:tc>
        <w:tc>
          <w:tcPr>
            <w:tcW w:w="6810" w:type="dxa"/>
            <w:tcBorders>
              <w:top w:val="single" w:sz="4" w:space="0" w:color="34485E"/>
              <w:left w:val="single" w:sz="4" w:space="0" w:color="34485E"/>
              <w:bottom w:val="single" w:sz="4" w:space="0" w:color="34485E"/>
              <w:right w:val="single" w:sz="4" w:space="0" w:color="34485E"/>
            </w:tcBorders>
            <w:tcMar>
              <w:top w:w="40" w:type="dxa"/>
              <w:left w:w="100" w:type="dxa"/>
              <w:bottom w:w="40" w:type="dxa"/>
              <w:right w:w="100" w:type="dxa"/>
            </w:tcMar>
            <w:vAlign w:val="center"/>
          </w:tcPr>
          <w:p w14:paraId="1C744C6A" w14:textId="77777777" w:rsidR="00D1177F" w:rsidRDefault="00D1177F">
            <w:pPr>
              <w:spacing w:before="40" w:after="40" w:line="264" w:lineRule="auto"/>
            </w:pPr>
          </w:p>
        </w:tc>
      </w:tr>
    </w:tbl>
    <w:p w14:paraId="1B0FD75C" w14:textId="77777777" w:rsidR="00565B82" w:rsidRDefault="00565B82"/>
    <w:sectPr w:rsidR="00565B82">
      <w:headerReference w:type="even" r:id="rId28"/>
      <w:headerReference w:type="default" r:id="rId29"/>
      <w:footerReference w:type="default" r:id="rId30"/>
      <w:headerReference w:type="first" r:id="rId31"/>
      <w:pgSz w:w="11910" w:h="16840"/>
      <w:pgMar w:top="1000" w:right="850" w:bottom="700" w:left="850" w:header="462" w:footer="3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CCCE8" w14:textId="77777777" w:rsidR="0096683A" w:rsidRDefault="0096683A">
      <w:r>
        <w:separator/>
      </w:r>
    </w:p>
  </w:endnote>
  <w:endnote w:type="continuationSeparator" w:id="0">
    <w:p w14:paraId="13F0E28B" w14:textId="77777777" w:rsidR="0096683A" w:rsidRDefault="0096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10" w:type="dxa"/>
      <w:tblInd w:w="-850" w:type="dxa"/>
      <w:tblLayout w:type="fixed"/>
      <w:tblCellMar>
        <w:left w:w="10" w:type="dxa"/>
        <w:right w:w="10" w:type="dxa"/>
      </w:tblCellMar>
      <w:tblLook w:val="0000" w:firstRow="0" w:lastRow="0" w:firstColumn="0" w:lastColumn="0" w:noHBand="0" w:noVBand="0"/>
    </w:tblPr>
    <w:tblGrid>
      <w:gridCol w:w="11910"/>
    </w:tblGrid>
    <w:tr w:rsidR="00D1177F" w:rsidRPr="004D4667" w14:paraId="0F0E755D" w14:textId="77777777">
      <w:tc>
        <w:tcPr>
          <w:tcW w:w="11910" w:type="dxa"/>
          <w:shd w:val="clear" w:color="auto" w:fill="34485E"/>
          <w:tcMar>
            <w:top w:w="620" w:type="dxa"/>
            <w:left w:w="850" w:type="dxa"/>
            <w:bottom w:w="620" w:type="dxa"/>
            <w:right w:w="850" w:type="dxa"/>
          </w:tcMar>
        </w:tcPr>
        <w:p w14:paraId="5765753E" w14:textId="77777777" w:rsidR="00D1177F" w:rsidRPr="00293F4F" w:rsidRDefault="00565B82">
          <w:pPr>
            <w:spacing w:after="80"/>
            <w:jc w:val="center"/>
            <w:rPr>
              <w:lang w:val="pt-BR"/>
            </w:rPr>
          </w:pPr>
          <w:r w:rsidRPr="00293F4F">
            <w:rPr>
              <w:b/>
              <w:bCs/>
              <w:color w:val="FFFFFF"/>
              <w:sz w:val="40"/>
              <w:szCs w:val="40"/>
              <w:lang w:val="pt-BR"/>
            </w:rPr>
            <w:t>Manual de Tempos</w:t>
          </w:r>
        </w:p>
        <w:p w14:paraId="6A4FB638" w14:textId="008637D5" w:rsidR="00D1177F" w:rsidRPr="00293F4F" w:rsidRDefault="00506098">
          <w:pPr>
            <w:jc w:val="center"/>
            <w:rPr>
              <w:lang w:val="pt-BR"/>
            </w:rPr>
          </w:pPr>
          <w:r>
            <w:rPr>
              <w:b/>
              <w:bCs/>
              <w:color w:val="E9EBFA"/>
              <w:sz w:val="28"/>
              <w:szCs w:val="28"/>
              <w:lang w:val="pt-BR"/>
            </w:rPr>
            <w:t xml:space="preserve">Versão </w:t>
          </w:r>
          <w:proofErr w:type="gramStart"/>
          <w:r>
            <w:rPr>
              <w:b/>
              <w:bCs/>
              <w:color w:val="E9EBFA"/>
              <w:sz w:val="28"/>
              <w:szCs w:val="28"/>
              <w:lang w:val="pt-BR"/>
            </w:rPr>
            <w:t>1.0.0</w:t>
          </w:r>
          <w:r w:rsidR="00565B82" w:rsidRPr="00293F4F">
            <w:rPr>
              <w:b/>
              <w:bCs/>
              <w:color w:val="E9EBFA"/>
              <w:sz w:val="28"/>
              <w:szCs w:val="28"/>
              <w:lang w:val="pt-BR"/>
            </w:rPr>
            <w:t xml:space="preserve">  |</w:t>
          </w:r>
          <w:proofErr w:type="gramEnd"/>
          <w:r w:rsidR="00565B82" w:rsidRPr="00293F4F">
            <w:rPr>
              <w:b/>
              <w:bCs/>
              <w:color w:val="E9EBFA"/>
              <w:sz w:val="28"/>
              <w:szCs w:val="28"/>
              <w:lang w:val="pt-BR"/>
            </w:rPr>
            <w:t xml:space="preserve">  </w:t>
          </w:r>
          <w:proofErr w:type="gramStart"/>
          <w:r w:rsidR="00565B82" w:rsidRPr="00293F4F">
            <w:rPr>
              <w:b/>
              <w:bCs/>
              <w:color w:val="E9EBFA"/>
              <w:sz w:val="28"/>
              <w:szCs w:val="28"/>
              <w:lang w:val="pt-BR"/>
            </w:rPr>
            <w:t>Julho</w:t>
          </w:r>
          <w:proofErr w:type="gramEnd"/>
          <w:r w:rsidR="00565B82" w:rsidRPr="00293F4F">
            <w:rPr>
              <w:b/>
              <w:bCs/>
              <w:color w:val="E9EBFA"/>
              <w:sz w:val="28"/>
              <w:szCs w:val="28"/>
              <w:lang w:val="pt-BR"/>
            </w:rPr>
            <w:t xml:space="preserve"> de 2026</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F260D" w14:textId="77777777" w:rsidR="00D1177F" w:rsidRDefault="00565B82">
    <w:pPr>
      <w:pBdr>
        <w:top w:val="single" w:sz="6" w:space="2" w:color="34485E"/>
      </w:pBdr>
      <w:jc w:val="center"/>
    </w:pPr>
    <w:r>
      <w:rPr>
        <w:b/>
        <w:bCs/>
        <w:sz w:val="20"/>
        <w:szCs w:val="20"/>
      </w:rPr>
      <w:t xml:space="preserve">Página </w:t>
    </w:r>
    <w:r>
      <w:rPr>
        <w:b/>
        <w:bCs/>
        <w:sz w:val="20"/>
        <w:szCs w:val="20"/>
      </w:rPr>
      <w:fldChar w:fldCharType="begin"/>
    </w:r>
    <w:r>
      <w:rPr>
        <w:b/>
        <w:bCs/>
        <w:sz w:val="20"/>
        <w:szCs w:val="20"/>
      </w:rPr>
      <w:instrText>PAGE</w:instrText>
    </w:r>
    <w:r>
      <w:rPr>
        <w:b/>
        <w:bCs/>
        <w:sz w:val="20"/>
        <w:szCs w:val="20"/>
      </w:rPr>
      <w:fldChar w:fldCharType="separate"/>
    </w:r>
    <w:r w:rsidR="00293F4F">
      <w:rPr>
        <w:b/>
        <w:bCs/>
        <w:noProof/>
        <w:sz w:val="20"/>
        <w:szCs w:val="20"/>
      </w:rPr>
      <w:t>2</w:t>
    </w:r>
    <w:r>
      <w:rPr>
        <w:b/>
        <w:bCs/>
        <w:sz w:val="20"/>
        <w:szCs w:val="20"/>
      </w:rPr>
      <w:fldChar w:fldCharType="end"/>
    </w:r>
    <w:r>
      <w:rPr>
        <w:b/>
        <w:bCs/>
        <w:sz w:val="20"/>
        <w:szCs w:val="20"/>
      </w:rPr>
      <w:t xml:space="preserve"> de </w:t>
    </w:r>
    <w:r>
      <w:rPr>
        <w:b/>
        <w:bCs/>
        <w:sz w:val="20"/>
        <w:szCs w:val="20"/>
      </w:rPr>
      <w:fldChar w:fldCharType="begin"/>
    </w:r>
    <w:r>
      <w:rPr>
        <w:b/>
        <w:bCs/>
        <w:sz w:val="20"/>
        <w:szCs w:val="20"/>
      </w:rPr>
      <w:instrText>NUMPAGES</w:instrText>
    </w:r>
    <w:r>
      <w:rPr>
        <w:b/>
        <w:bCs/>
        <w:sz w:val="20"/>
        <w:szCs w:val="20"/>
      </w:rPr>
      <w:fldChar w:fldCharType="separate"/>
    </w:r>
    <w:r w:rsidR="00293F4F">
      <w:rPr>
        <w:b/>
        <w:bCs/>
        <w:noProof/>
        <w:sz w:val="20"/>
        <w:szCs w:val="20"/>
      </w:rPr>
      <w:t>3</w:t>
    </w:r>
    <w:r>
      <w:rPr>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E1ED" w14:textId="77777777" w:rsidR="00D1177F" w:rsidRDefault="00565B82">
    <w:pPr>
      <w:pBdr>
        <w:top w:val="single" w:sz="6" w:space="2" w:color="34485E"/>
      </w:pBdr>
      <w:jc w:val="center"/>
    </w:pPr>
    <w:r>
      <w:rPr>
        <w:b/>
        <w:bCs/>
        <w:sz w:val="20"/>
        <w:szCs w:val="20"/>
      </w:rPr>
      <w:t xml:space="preserve">Página </w:t>
    </w:r>
    <w:r>
      <w:rPr>
        <w:b/>
        <w:bCs/>
        <w:sz w:val="20"/>
        <w:szCs w:val="20"/>
      </w:rPr>
      <w:fldChar w:fldCharType="begin"/>
    </w:r>
    <w:r>
      <w:rPr>
        <w:b/>
        <w:bCs/>
        <w:sz w:val="20"/>
        <w:szCs w:val="20"/>
      </w:rPr>
      <w:instrText>PAGE</w:instrText>
    </w:r>
    <w:r>
      <w:rPr>
        <w:b/>
        <w:bCs/>
        <w:sz w:val="20"/>
        <w:szCs w:val="20"/>
      </w:rPr>
      <w:fldChar w:fldCharType="separate"/>
    </w:r>
    <w:r w:rsidR="00293F4F">
      <w:rPr>
        <w:b/>
        <w:bCs/>
        <w:noProof/>
        <w:sz w:val="20"/>
        <w:szCs w:val="20"/>
      </w:rPr>
      <w:t>3</w:t>
    </w:r>
    <w:r>
      <w:rPr>
        <w:b/>
        <w:bCs/>
        <w:sz w:val="20"/>
        <w:szCs w:val="20"/>
      </w:rPr>
      <w:fldChar w:fldCharType="end"/>
    </w:r>
    <w:r>
      <w:rPr>
        <w:b/>
        <w:bCs/>
        <w:sz w:val="20"/>
        <w:szCs w:val="20"/>
      </w:rPr>
      <w:t xml:space="preserve"> de </w:t>
    </w:r>
    <w:r>
      <w:rPr>
        <w:b/>
        <w:bCs/>
        <w:sz w:val="20"/>
        <w:szCs w:val="20"/>
      </w:rPr>
      <w:fldChar w:fldCharType="begin"/>
    </w:r>
    <w:r>
      <w:rPr>
        <w:b/>
        <w:bCs/>
        <w:sz w:val="20"/>
        <w:szCs w:val="20"/>
      </w:rPr>
      <w:instrText>NUMPAGES</w:instrText>
    </w:r>
    <w:r>
      <w:rPr>
        <w:b/>
        <w:bCs/>
        <w:sz w:val="20"/>
        <w:szCs w:val="20"/>
      </w:rPr>
      <w:fldChar w:fldCharType="separate"/>
    </w:r>
    <w:r w:rsidR="00293F4F">
      <w:rPr>
        <w:b/>
        <w:bCs/>
        <w:noProof/>
        <w:sz w:val="20"/>
        <w:szCs w:val="20"/>
      </w:rPr>
      <w:t>4</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75795" w14:textId="77777777" w:rsidR="0096683A" w:rsidRDefault="0096683A">
      <w:r>
        <w:separator/>
      </w:r>
    </w:p>
  </w:footnote>
  <w:footnote w:type="continuationSeparator" w:id="0">
    <w:p w14:paraId="1964E0EC" w14:textId="77777777" w:rsidR="0096683A" w:rsidRDefault="00966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E3386" w14:textId="73201410" w:rsidR="00880828" w:rsidRDefault="0096683A">
    <w:pPr>
      <w:pStyle w:val="Header"/>
    </w:pPr>
    <w:r>
      <w:rPr>
        <w:noProof/>
      </w:rPr>
      <w:pict w14:anchorId="459B55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587438" o:spid="_x0000_s1026" type="#_x0000_t136" style="position:absolute;margin-left:0;margin-top:0;width:559.8pt;height:159.95pt;rotation:315;z-index:-251655168;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77F0" w14:textId="0E20E8F2" w:rsidR="00D1177F" w:rsidRDefault="0096683A">
    <w:r>
      <w:rPr>
        <w:noProof/>
      </w:rPr>
      <w:pict w14:anchorId="4E7F8B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587439" o:spid="_x0000_s1027" type="#_x0000_t136" style="position:absolute;margin-left:0;margin-top:0;width:559.8pt;height:159.95pt;rotation:315;z-index:-251653120;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254C" w14:textId="6441CC63" w:rsidR="00880828" w:rsidRDefault="0096683A">
    <w:pPr>
      <w:pStyle w:val="Header"/>
    </w:pPr>
    <w:r>
      <w:rPr>
        <w:noProof/>
      </w:rPr>
      <w:pict w14:anchorId="737B82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587437" o:spid="_x0000_s1025" type="#_x0000_t136" style="position:absolute;margin-left:0;margin-top:0;width:559.8pt;height:159.95pt;rotation:315;z-index:-251657216;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2A06" w14:textId="414A4FD4" w:rsidR="00880828" w:rsidRDefault="0096683A">
    <w:pPr>
      <w:pStyle w:val="Header"/>
    </w:pPr>
    <w:r>
      <w:rPr>
        <w:noProof/>
      </w:rPr>
      <w:pict w14:anchorId="00C5D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587441" o:spid="_x0000_s1031" type="#_x0000_t136" style="position:absolute;margin-left:0;margin-top:0;width:559.8pt;height:159.95pt;rotation:315;z-index:-251644928;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r>
      <w:rPr>
        <w:noProof/>
      </w:rPr>
      <w:pict w14:anchorId="6411802D">
        <v:shape id="_x0000_s1030" type="#_x0000_t136" style="position:absolute;margin-left:0;margin-top:0;width:559.8pt;height:159.95pt;rotation:315;z-index:-251646976;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59C0A" w14:textId="1186D3A7" w:rsidR="00D1177F" w:rsidRPr="00965D8C" w:rsidRDefault="0096683A">
    <w:pPr>
      <w:pBdr>
        <w:bottom w:val="single" w:sz="6" w:space="2" w:color="34485E"/>
      </w:pBdr>
      <w:tabs>
        <w:tab w:val="right" w:pos="10210"/>
      </w:tabs>
    </w:pPr>
    <w:r>
      <w:rPr>
        <w:noProof/>
      </w:rPr>
      <w:pict w14:anchorId="181C4A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587442" o:spid="_x0000_s1032" type="#_x0000_t136" style="position:absolute;margin-left:0;margin-top:0;width:559.8pt;height:159.95pt;rotation:315;z-index:-251642880;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r w:rsidR="00565B82" w:rsidRPr="00965D8C">
      <w:rPr>
        <w:sz w:val="18"/>
        <w:szCs w:val="18"/>
      </w:rPr>
      <w:t>Split Payment | Manual de Tempos</w:t>
    </w:r>
    <w:r w:rsidR="00565B82" w:rsidRPr="00965D8C">
      <w:rPr>
        <w:sz w:val="18"/>
        <w:szCs w:val="18"/>
      </w:rPr>
      <w:tab/>
    </w:r>
    <w:r w:rsidR="00965D8C" w:rsidRPr="00965D8C">
      <w:rPr>
        <w:sz w:val="18"/>
        <w:szCs w:val="18"/>
      </w:rPr>
      <w:t>V</w:t>
    </w:r>
    <w:r w:rsidR="00965D8C">
      <w:rPr>
        <w:sz w:val="18"/>
        <w:szCs w:val="18"/>
      </w:rPr>
      <w:t>ersão 1.0.0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0A3DA" w14:textId="77CDEC66" w:rsidR="00880828" w:rsidRDefault="0096683A">
    <w:pPr>
      <w:pStyle w:val="Header"/>
    </w:pPr>
    <w:r>
      <w:rPr>
        <w:noProof/>
      </w:rPr>
      <w:pict w14:anchorId="2A6821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587440" o:spid="_x0000_s1029" type="#_x0000_t136" style="position:absolute;margin-left:0;margin-top:0;width:559.8pt;height:159.95pt;rotation:315;z-index:-251649024;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r>
      <w:rPr>
        <w:noProof/>
      </w:rPr>
      <w:pict w14:anchorId="70534666">
        <v:shape id="_x0000_s1028" type="#_x0000_t136" style="position:absolute;margin-left:0;margin-top:0;width:559.8pt;height:159.95pt;rotation:315;z-index:-251651072;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E76D" w14:textId="4A89811E" w:rsidR="00880828" w:rsidRDefault="0096683A">
    <w:pPr>
      <w:pStyle w:val="Header"/>
    </w:pPr>
    <w:r>
      <w:rPr>
        <w:noProof/>
      </w:rPr>
      <w:pict w14:anchorId="6C2E62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587444" o:spid="_x0000_s1038" type="#_x0000_t136" style="position:absolute;margin-left:0;margin-top:0;width:559.8pt;height:159.95pt;rotation:315;z-index:-251632640;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r>
      <w:rPr>
        <w:noProof/>
      </w:rPr>
      <w:pict w14:anchorId="0CCC1193">
        <v:shape id="_x0000_s1037" type="#_x0000_t136" style="position:absolute;margin-left:0;margin-top:0;width:559.8pt;height:159.95pt;rotation:315;z-index:-251634688;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r>
      <w:rPr>
        <w:noProof/>
      </w:rPr>
      <w:pict w14:anchorId="0BCADCDE">
        <v:shape id="_x0000_s1036" type="#_x0000_t136" style="position:absolute;margin-left:0;margin-top:0;width:559.8pt;height:159.95pt;rotation:315;z-index:-251635712;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6CBC" w14:textId="46213DA8" w:rsidR="00D1177F" w:rsidRPr="00F25D6A" w:rsidRDefault="0096683A">
    <w:pPr>
      <w:pBdr>
        <w:bottom w:val="single" w:sz="6" w:space="2" w:color="34485E"/>
      </w:pBdr>
      <w:tabs>
        <w:tab w:val="right" w:pos="10210"/>
      </w:tabs>
    </w:pPr>
    <w:r>
      <w:rPr>
        <w:noProof/>
      </w:rPr>
      <w:pict w14:anchorId="0DC798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587445" o:spid="_x0000_s1039" type="#_x0000_t136" style="position:absolute;margin-left:0;margin-top:0;width:559.8pt;height:159.95pt;rotation:315;z-index:-251630592;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r w:rsidR="00565B82" w:rsidRPr="00F25D6A">
      <w:rPr>
        <w:sz w:val="18"/>
        <w:szCs w:val="18"/>
      </w:rPr>
      <w:t>Split Payment | Manual de Tempos</w:t>
    </w:r>
    <w:r w:rsidR="00565B82" w:rsidRPr="00F25D6A">
      <w:rPr>
        <w:sz w:val="18"/>
        <w:szCs w:val="18"/>
      </w:rPr>
      <w:tab/>
    </w:r>
    <w:r w:rsidR="00F25D6A" w:rsidRPr="00F25D6A">
      <w:rPr>
        <w:sz w:val="18"/>
        <w:szCs w:val="18"/>
      </w:rPr>
      <w:t>V</w:t>
    </w:r>
    <w:r w:rsidR="00F25D6A">
      <w:rPr>
        <w:sz w:val="18"/>
        <w:szCs w:val="18"/>
      </w:rPr>
      <w:t>ersão 1.0.0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1FFAC" w14:textId="10BF830D" w:rsidR="00880828" w:rsidRDefault="0096683A">
    <w:pPr>
      <w:pStyle w:val="Header"/>
    </w:pPr>
    <w:r>
      <w:rPr>
        <w:noProof/>
      </w:rPr>
      <w:pict w14:anchorId="014D62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587443" o:spid="_x0000_s1035" type="#_x0000_t136" style="position:absolute;margin-left:0;margin-top:0;width:559.8pt;height:159.95pt;rotation:315;z-index:-251637760;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r>
      <w:rPr>
        <w:noProof/>
      </w:rPr>
      <w:pict w14:anchorId="2954103D">
        <v:shape id="_x0000_s1034" type="#_x0000_t136" style="position:absolute;margin-left:0;margin-top:0;width:559.8pt;height:159.95pt;rotation:315;z-index:-251639808;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r>
      <w:rPr>
        <w:noProof/>
      </w:rPr>
      <w:pict w14:anchorId="18FFAD8F">
        <v:shape id="_x0000_s1033" type="#_x0000_t136" style="position:absolute;margin-left:0;margin-top:0;width:559.8pt;height:159.95pt;rotation:315;z-index:-251640832;mso-position-horizontal:center;mso-position-horizontal-relative:margin;mso-position-vertical:center;mso-position-vertical-relative:margin" o:allowincell="f" fillcolor="silver" stroked="f">
          <v:fill opacity=".5"/>
          <v:textpath style="font-family:&quot;Montserrat ExtraBold&quot;;font-size:1pt" string="MINU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1E98"/>
    <w:multiLevelType w:val="hybridMultilevel"/>
    <w:tmpl w:val="19D425E4"/>
    <w:lvl w:ilvl="0" w:tplc="EA2EAA38">
      <w:start w:val="1"/>
      <w:numFmt w:val="bullet"/>
      <w:lvlText w:val="●"/>
      <w:lvlJc w:val="left"/>
      <w:pPr>
        <w:ind w:left="720" w:hanging="360"/>
      </w:pPr>
    </w:lvl>
    <w:lvl w:ilvl="1" w:tplc="B7EA084E">
      <w:start w:val="1"/>
      <w:numFmt w:val="bullet"/>
      <w:lvlText w:val="○"/>
      <w:lvlJc w:val="left"/>
      <w:pPr>
        <w:ind w:left="1440" w:hanging="360"/>
      </w:pPr>
    </w:lvl>
    <w:lvl w:ilvl="2" w:tplc="D49E3696">
      <w:start w:val="1"/>
      <w:numFmt w:val="bullet"/>
      <w:lvlText w:val="■"/>
      <w:lvlJc w:val="left"/>
      <w:pPr>
        <w:ind w:left="2160" w:hanging="360"/>
      </w:pPr>
    </w:lvl>
    <w:lvl w:ilvl="3" w:tplc="67409312">
      <w:start w:val="1"/>
      <w:numFmt w:val="bullet"/>
      <w:lvlText w:val="●"/>
      <w:lvlJc w:val="left"/>
      <w:pPr>
        <w:ind w:left="2880" w:hanging="360"/>
      </w:pPr>
    </w:lvl>
    <w:lvl w:ilvl="4" w:tplc="8F60DC40">
      <w:start w:val="1"/>
      <w:numFmt w:val="bullet"/>
      <w:lvlText w:val="○"/>
      <w:lvlJc w:val="left"/>
      <w:pPr>
        <w:ind w:left="3600" w:hanging="360"/>
      </w:pPr>
    </w:lvl>
    <w:lvl w:ilvl="5" w:tplc="23C6BEC4">
      <w:start w:val="1"/>
      <w:numFmt w:val="bullet"/>
      <w:lvlText w:val="■"/>
      <w:lvlJc w:val="left"/>
      <w:pPr>
        <w:ind w:left="4320" w:hanging="360"/>
      </w:pPr>
    </w:lvl>
    <w:lvl w:ilvl="6" w:tplc="FBA8FC9A">
      <w:start w:val="1"/>
      <w:numFmt w:val="bullet"/>
      <w:lvlText w:val="●"/>
      <w:lvlJc w:val="left"/>
      <w:pPr>
        <w:ind w:left="5040" w:hanging="360"/>
      </w:pPr>
    </w:lvl>
    <w:lvl w:ilvl="7" w:tplc="540CDFCA">
      <w:start w:val="1"/>
      <w:numFmt w:val="bullet"/>
      <w:lvlText w:val="●"/>
      <w:lvlJc w:val="left"/>
      <w:pPr>
        <w:ind w:left="5760" w:hanging="360"/>
      </w:pPr>
    </w:lvl>
    <w:lvl w:ilvl="8" w:tplc="F1A4B5F2">
      <w:start w:val="1"/>
      <w:numFmt w:val="bullet"/>
      <w:lvlText w:val="●"/>
      <w:lvlJc w:val="left"/>
      <w:pPr>
        <w:ind w:left="6480" w:hanging="360"/>
      </w:pPr>
    </w:lvl>
  </w:abstractNum>
  <w:abstractNum w:abstractNumId="1" w15:restartNumberingAfterBreak="0">
    <w:nsid w:val="722F3B11"/>
    <w:multiLevelType w:val="hybridMultilevel"/>
    <w:tmpl w:val="8BF4AD2C"/>
    <w:lvl w:ilvl="0" w:tplc="F1724114">
      <w:start w:val="1"/>
      <w:numFmt w:val="bullet"/>
      <w:lvlText w:val="•"/>
      <w:lvlJc w:val="left"/>
      <w:pPr>
        <w:ind w:left="643" w:hanging="283"/>
      </w:pPr>
      <w:rPr>
        <w:rFonts w:ascii="Arial" w:eastAsia="Arial" w:hAnsi="Arial" w:cs="Arial"/>
        <w:color w:val="34485E"/>
      </w:rPr>
    </w:lvl>
    <w:lvl w:ilvl="1" w:tplc="3148EA8E">
      <w:numFmt w:val="decimal"/>
      <w:lvlText w:val=""/>
      <w:lvlJc w:val="left"/>
    </w:lvl>
    <w:lvl w:ilvl="2" w:tplc="E63ABDF2">
      <w:numFmt w:val="decimal"/>
      <w:lvlText w:val=""/>
      <w:lvlJc w:val="left"/>
    </w:lvl>
    <w:lvl w:ilvl="3" w:tplc="98F69D0E">
      <w:numFmt w:val="decimal"/>
      <w:lvlText w:val=""/>
      <w:lvlJc w:val="left"/>
    </w:lvl>
    <w:lvl w:ilvl="4" w:tplc="8C10B196">
      <w:numFmt w:val="decimal"/>
      <w:lvlText w:val=""/>
      <w:lvlJc w:val="left"/>
    </w:lvl>
    <w:lvl w:ilvl="5" w:tplc="33CC8686">
      <w:numFmt w:val="decimal"/>
      <w:lvlText w:val=""/>
      <w:lvlJc w:val="left"/>
    </w:lvl>
    <w:lvl w:ilvl="6" w:tplc="520047C0">
      <w:numFmt w:val="decimal"/>
      <w:lvlText w:val=""/>
      <w:lvlJc w:val="left"/>
    </w:lvl>
    <w:lvl w:ilvl="7" w:tplc="F7867BE8">
      <w:numFmt w:val="decimal"/>
      <w:lvlText w:val=""/>
      <w:lvlJc w:val="left"/>
    </w:lvl>
    <w:lvl w:ilvl="8" w:tplc="09A423A6">
      <w:numFmt w:val="decimal"/>
      <w:lvlText w:val=""/>
      <w:lvlJc w:val="left"/>
    </w:lvl>
  </w:abstractNum>
  <w:num w:numId="1" w16cid:durableId="773088032">
    <w:abstractNumId w:val="0"/>
    <w:lvlOverride w:ilvl="0">
      <w:startOverride w:val="1"/>
    </w:lvlOverride>
  </w:num>
  <w:num w:numId="2" w16cid:durableId="191404997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77F"/>
    <w:rsid w:val="000B2122"/>
    <w:rsid w:val="000C5B84"/>
    <w:rsid w:val="00122D25"/>
    <w:rsid w:val="00183BC7"/>
    <w:rsid w:val="001B4079"/>
    <w:rsid w:val="00293F4F"/>
    <w:rsid w:val="002B7AC6"/>
    <w:rsid w:val="002C11D5"/>
    <w:rsid w:val="003E761B"/>
    <w:rsid w:val="0041562C"/>
    <w:rsid w:val="004264E7"/>
    <w:rsid w:val="004D4667"/>
    <w:rsid w:val="00506098"/>
    <w:rsid w:val="00546A33"/>
    <w:rsid w:val="005479BF"/>
    <w:rsid w:val="00565B82"/>
    <w:rsid w:val="00584778"/>
    <w:rsid w:val="005B1F4F"/>
    <w:rsid w:val="00602F07"/>
    <w:rsid w:val="00623A45"/>
    <w:rsid w:val="00710410"/>
    <w:rsid w:val="00804801"/>
    <w:rsid w:val="00813991"/>
    <w:rsid w:val="00825A35"/>
    <w:rsid w:val="00870DC6"/>
    <w:rsid w:val="00873126"/>
    <w:rsid w:val="00876012"/>
    <w:rsid w:val="00880828"/>
    <w:rsid w:val="00921A6F"/>
    <w:rsid w:val="00965D8C"/>
    <w:rsid w:val="0096683A"/>
    <w:rsid w:val="00990D21"/>
    <w:rsid w:val="00A27368"/>
    <w:rsid w:val="00AE7A89"/>
    <w:rsid w:val="00B326FE"/>
    <w:rsid w:val="00B5553C"/>
    <w:rsid w:val="00B91E2D"/>
    <w:rsid w:val="00BF4BD4"/>
    <w:rsid w:val="00C16BD0"/>
    <w:rsid w:val="00C33C8D"/>
    <w:rsid w:val="00C924BB"/>
    <w:rsid w:val="00C9571F"/>
    <w:rsid w:val="00D1177F"/>
    <w:rsid w:val="00D4715D"/>
    <w:rsid w:val="00ED4F7A"/>
    <w:rsid w:val="00ED63EF"/>
    <w:rsid w:val="00EE47E7"/>
    <w:rsid w:val="00EF6A26"/>
    <w:rsid w:val="00F0441A"/>
    <w:rsid w:val="00F25D6A"/>
    <w:rsid w:val="00FE7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85282"/>
  <w15:docId w15:val="{81D6C039-3E2D-4794-B24C-63496A60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4485E"/>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sz w:val="22"/>
      <w:szCs w:val="22"/>
    </w:rPr>
  </w:style>
  <w:style w:type="paragraph" w:styleId="Heading2">
    <w:name w:val="heading 2"/>
    <w:uiPriority w:val="9"/>
    <w:unhideWhenUsed/>
    <w:qFormat/>
    <w:pPr>
      <w:outlineLvl w:val="1"/>
    </w:pPr>
    <w:rPr>
      <w:b/>
      <w:bCs/>
    </w:rPr>
  </w:style>
  <w:style w:type="paragraph" w:styleId="Heading3">
    <w:name w:val="heading 3"/>
    <w:uiPriority w:val="9"/>
    <w:unhideWhenUsed/>
    <w:qFormat/>
    <w:pPr>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293F4F"/>
    <w:pPr>
      <w:spacing w:after="100"/>
    </w:pPr>
  </w:style>
  <w:style w:type="paragraph" w:styleId="TOC2">
    <w:name w:val="toc 2"/>
    <w:basedOn w:val="Normal"/>
    <w:next w:val="Normal"/>
    <w:autoRedefine/>
    <w:uiPriority w:val="39"/>
    <w:unhideWhenUsed/>
    <w:rsid w:val="00293F4F"/>
    <w:pPr>
      <w:spacing w:after="100"/>
      <w:ind w:left="240"/>
    </w:pPr>
  </w:style>
  <w:style w:type="paragraph" w:styleId="TOC3">
    <w:name w:val="toc 3"/>
    <w:basedOn w:val="Normal"/>
    <w:next w:val="Normal"/>
    <w:autoRedefine/>
    <w:uiPriority w:val="39"/>
    <w:unhideWhenUsed/>
    <w:rsid w:val="00293F4F"/>
    <w:pPr>
      <w:spacing w:after="100"/>
      <w:ind w:left="480"/>
    </w:pPr>
  </w:style>
  <w:style w:type="character" w:styleId="CommentReference">
    <w:name w:val="annotation reference"/>
    <w:basedOn w:val="DefaultParagraphFont"/>
    <w:uiPriority w:val="99"/>
    <w:semiHidden/>
    <w:unhideWhenUsed/>
    <w:rsid w:val="00122D25"/>
    <w:rPr>
      <w:sz w:val="16"/>
      <w:szCs w:val="16"/>
    </w:rPr>
  </w:style>
  <w:style w:type="paragraph" w:styleId="CommentText">
    <w:name w:val="annotation text"/>
    <w:basedOn w:val="Normal"/>
    <w:link w:val="CommentTextChar"/>
    <w:uiPriority w:val="99"/>
    <w:unhideWhenUsed/>
    <w:rsid w:val="00122D25"/>
    <w:rPr>
      <w:sz w:val="20"/>
      <w:szCs w:val="20"/>
    </w:rPr>
  </w:style>
  <w:style w:type="character" w:customStyle="1" w:styleId="CommentTextChar">
    <w:name w:val="Comment Text Char"/>
    <w:basedOn w:val="DefaultParagraphFont"/>
    <w:link w:val="CommentText"/>
    <w:uiPriority w:val="99"/>
    <w:rsid w:val="00122D25"/>
    <w:rPr>
      <w:sz w:val="20"/>
      <w:szCs w:val="20"/>
    </w:rPr>
  </w:style>
  <w:style w:type="paragraph" w:styleId="CommentSubject">
    <w:name w:val="annotation subject"/>
    <w:basedOn w:val="CommentText"/>
    <w:next w:val="CommentText"/>
    <w:link w:val="CommentSubjectChar"/>
    <w:uiPriority w:val="99"/>
    <w:semiHidden/>
    <w:unhideWhenUsed/>
    <w:rsid w:val="00122D25"/>
    <w:rPr>
      <w:b/>
      <w:bCs/>
    </w:rPr>
  </w:style>
  <w:style w:type="character" w:customStyle="1" w:styleId="CommentSubjectChar">
    <w:name w:val="Comment Subject Char"/>
    <w:basedOn w:val="CommentTextChar"/>
    <w:link w:val="CommentSubject"/>
    <w:uiPriority w:val="99"/>
    <w:semiHidden/>
    <w:rsid w:val="00122D25"/>
    <w:rPr>
      <w:b/>
      <w:bCs/>
      <w:sz w:val="20"/>
      <w:szCs w:val="20"/>
    </w:rPr>
  </w:style>
  <w:style w:type="paragraph" w:styleId="Header">
    <w:name w:val="header"/>
    <w:basedOn w:val="Normal"/>
    <w:link w:val="HeaderChar"/>
    <w:uiPriority w:val="99"/>
    <w:unhideWhenUsed/>
    <w:rsid w:val="00880828"/>
    <w:pPr>
      <w:tabs>
        <w:tab w:val="center" w:pos="4680"/>
        <w:tab w:val="right" w:pos="9360"/>
      </w:tabs>
    </w:pPr>
  </w:style>
  <w:style w:type="character" w:customStyle="1" w:styleId="HeaderChar">
    <w:name w:val="Header Char"/>
    <w:basedOn w:val="DefaultParagraphFont"/>
    <w:link w:val="Header"/>
    <w:uiPriority w:val="99"/>
    <w:rsid w:val="00880828"/>
  </w:style>
  <w:style w:type="paragraph" w:styleId="Footer">
    <w:name w:val="footer"/>
    <w:basedOn w:val="Normal"/>
    <w:link w:val="FooterChar"/>
    <w:uiPriority w:val="99"/>
    <w:unhideWhenUsed/>
    <w:rsid w:val="00880828"/>
    <w:pPr>
      <w:tabs>
        <w:tab w:val="center" w:pos="4680"/>
        <w:tab w:val="right" w:pos="9360"/>
      </w:tabs>
    </w:pPr>
  </w:style>
  <w:style w:type="character" w:customStyle="1" w:styleId="FooterChar">
    <w:name w:val="Footer Char"/>
    <w:basedOn w:val="DefaultParagraphFont"/>
    <w:link w:val="Footer"/>
    <w:uiPriority w:val="99"/>
    <w:rsid w:val="00880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4.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header" Target="header7.xm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eader" Target="head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3.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440d4b-e15e-4eaa-931e-0a7f22dd89b4">
      <Terms xmlns="http://schemas.microsoft.com/office/infopath/2007/PartnerControls"/>
    </lcf76f155ced4ddcb4097134ff3c332f>
    <TaxCatchAll xmlns="25ad4e66-05f5-4258-8e76-eabef17c25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8A7BC65C523F46912B248F76D709A3" ma:contentTypeVersion="12" ma:contentTypeDescription="Create a new document." ma:contentTypeScope="" ma:versionID="5e7f886a40ed3773aebbf60a5e5dd637">
  <xsd:schema xmlns:xsd="http://www.w3.org/2001/XMLSchema" xmlns:xs="http://www.w3.org/2001/XMLSchema" xmlns:p="http://schemas.microsoft.com/office/2006/metadata/properties" xmlns:ns2="c2440d4b-e15e-4eaa-931e-0a7f22dd89b4" xmlns:ns3="25ad4e66-05f5-4258-8e76-eabef17c2561" targetNamespace="http://schemas.microsoft.com/office/2006/metadata/properties" ma:root="true" ma:fieldsID="55935ac67049178050519f7d0da05136" ns2:_="" ns3:_="">
    <xsd:import namespace="c2440d4b-e15e-4eaa-931e-0a7f22dd89b4"/>
    <xsd:import namespace="25ad4e66-05f5-4258-8e76-eabef17c25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40d4b-e15e-4eaa-931e-0a7f22dd8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ad4e66-05f5-4258-8e76-eabef17c25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03e1d7-8682-4c9c-a9ca-a4d1d380b87b}" ma:internalName="TaxCatchAll" ma:showField="CatchAllData" ma:web="25ad4e66-05f5-4258-8e76-eabef17c25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D91729-51FE-4770-B0E6-D8C25E9FAF9A}">
  <ds:schemaRefs>
    <ds:schemaRef ds:uri="http://schemas.microsoft.com/sharepoint/v3/contenttype/forms"/>
  </ds:schemaRefs>
</ds:datastoreItem>
</file>

<file path=customXml/itemProps2.xml><?xml version="1.0" encoding="utf-8"?>
<ds:datastoreItem xmlns:ds="http://schemas.openxmlformats.org/officeDocument/2006/customXml" ds:itemID="{3227E788-B325-4C08-9496-CC6CDE1157A9}">
  <ds:schemaRefs>
    <ds:schemaRef ds:uri="http://schemas.microsoft.com/office/2006/metadata/properties"/>
    <ds:schemaRef ds:uri="http://schemas.microsoft.com/office/infopath/2007/PartnerControls"/>
    <ds:schemaRef ds:uri="c2440d4b-e15e-4eaa-931e-0a7f22dd89b4"/>
    <ds:schemaRef ds:uri="25ad4e66-05f5-4258-8e76-eabef17c2561"/>
  </ds:schemaRefs>
</ds:datastoreItem>
</file>

<file path=customXml/itemProps3.xml><?xml version="1.0" encoding="utf-8"?>
<ds:datastoreItem xmlns:ds="http://schemas.openxmlformats.org/officeDocument/2006/customXml" ds:itemID="{4A5B7F1F-4B0E-4CD9-B7B9-762083BE6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440d4b-e15e-4eaa-931e-0a7f22dd89b4"/>
    <ds:schemaRef ds:uri="25ad4e66-05f5-4258-8e76-eabef17c2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73</TotalTime>
  <Pages>32</Pages>
  <Words>8974</Words>
  <Characters>47656</Characters>
  <Application>Microsoft Office Word</Application>
  <DocSecurity>0</DocSecurity>
  <Lines>1643</Lines>
  <Paragraphs>1089</Paragraphs>
  <ScaleCrop>false</ScaleCrop>
  <Company/>
  <LinksUpToDate>false</LinksUpToDate>
  <CharactersWithSpaces>55541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Split Payment — Manual de Tempos</dc:title>
  <dc:creator>CGIBS</dc:creator>
  <cp:lastModifiedBy>Bins, Anderson Fernandes</cp:lastModifiedBy>
  <cp:revision>37</cp:revision>
  <dcterms:created xsi:type="dcterms:W3CDTF">2026-07-14T18:50:00Z</dcterms:created>
  <dcterms:modified xsi:type="dcterms:W3CDTF">2026-07-15T16:22:00Z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0x010100428A7BC65C523F46912B248F76D709A3</vt:lpwstr>
  </property>
  <property fmtid="{D5CDD505-2E9C-101B-9397-08002B2CF9AE}" pid="3" name="MediaServiceImageTags">
    <vt:lpwstr/>
  </property>
</Properties>
</file>